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40F0" w14:textId="46C99E30" w:rsidR="00972289" w:rsidRPr="007E5FB3" w:rsidRDefault="007176FA" w:rsidP="001A59E5">
      <w:pPr>
        <w:jc w:val="center"/>
        <w:rPr>
          <w:lang w:val="pt-BR"/>
        </w:rPr>
      </w:pPr>
      <w:r>
        <w:rPr>
          <w:noProof/>
          <w:lang w:val="lv-LV" w:eastAsia="lv-LV"/>
        </w:rPr>
        <w:drawing>
          <wp:inline distT="0" distB="0" distL="0" distR="0" wp14:anchorId="3FC67C24" wp14:editId="3C954FB7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26D4" w14:textId="77777777" w:rsidR="00972289" w:rsidRPr="006D309F" w:rsidRDefault="003569E9" w:rsidP="001A59E5">
      <w:pPr>
        <w:jc w:val="center"/>
        <w:rPr>
          <w:szCs w:val="24"/>
          <w:lang w:val="lv-LV"/>
        </w:rPr>
      </w:pPr>
      <w:r w:rsidRPr="006D309F">
        <w:rPr>
          <w:szCs w:val="24"/>
          <w:lang w:val="lv-LV"/>
        </w:rPr>
        <w:t>Latvijas Republika</w:t>
      </w:r>
    </w:p>
    <w:p w14:paraId="33998595" w14:textId="77777777" w:rsidR="00972289" w:rsidRPr="00A32284" w:rsidRDefault="003569E9" w:rsidP="001A59E5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A32284">
        <w:rPr>
          <w:rFonts w:ascii="Bookman Old Style" w:hAnsi="Bookman Old Style"/>
          <w:b/>
          <w:sz w:val="32"/>
          <w:lang w:val="lv-LV"/>
        </w:rPr>
        <w:t>TALSU NOVADA PAŠVALDĪBA</w:t>
      </w:r>
      <w:r w:rsidR="00276DD3">
        <w:rPr>
          <w:rFonts w:ascii="Bookman Old Style" w:hAnsi="Bookman Old Style"/>
          <w:b/>
          <w:sz w:val="32"/>
          <w:lang w:val="lv-LV"/>
        </w:rPr>
        <w:t xml:space="preserve">S DOME </w:t>
      </w:r>
    </w:p>
    <w:p w14:paraId="23A6748E" w14:textId="77777777" w:rsidR="00972289" w:rsidRPr="0079758C" w:rsidRDefault="003569E9" w:rsidP="001A59E5">
      <w:pPr>
        <w:jc w:val="center"/>
        <w:rPr>
          <w:sz w:val="22"/>
          <w:szCs w:val="22"/>
          <w:lang w:val="lv-LV"/>
        </w:rPr>
      </w:pPr>
      <w:r w:rsidRPr="0079758C">
        <w:rPr>
          <w:sz w:val="22"/>
          <w:szCs w:val="22"/>
          <w:lang w:val="lv-LV"/>
        </w:rPr>
        <w:t>Nodokļu maksātāja reģistrācijas Nr.</w:t>
      </w:r>
      <w:r w:rsidR="0059501B">
        <w:rPr>
          <w:sz w:val="22"/>
          <w:szCs w:val="22"/>
          <w:lang w:val="lv-LV"/>
        </w:rPr>
        <w:t> </w:t>
      </w:r>
      <w:r w:rsidRPr="0079758C">
        <w:rPr>
          <w:sz w:val="22"/>
          <w:szCs w:val="22"/>
          <w:lang w:val="lv-LV"/>
        </w:rPr>
        <w:t>90009113532</w:t>
      </w:r>
    </w:p>
    <w:p w14:paraId="43D233BE" w14:textId="77777777" w:rsidR="00A75A5D" w:rsidRDefault="003569E9" w:rsidP="001A59E5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 xml:space="preserve">Kareivju iela 7, Talsi, Talsu nov., LV-3201, tālr. 63232110, </w:t>
      </w:r>
      <w:r w:rsidR="003A2DF1">
        <w:rPr>
          <w:sz w:val="20"/>
          <w:lang w:val="lv-LV"/>
        </w:rPr>
        <w:t>e-pasts pasts</w:t>
      </w:r>
      <w:r>
        <w:rPr>
          <w:sz w:val="20"/>
          <w:lang w:val="lv-LV"/>
        </w:rPr>
        <w:t>@talsi.lv</w:t>
      </w:r>
    </w:p>
    <w:p w14:paraId="7217D6CA" w14:textId="77777777" w:rsidR="003F337B" w:rsidRPr="003F337B" w:rsidRDefault="003569E9" w:rsidP="003F337B">
      <w:pPr>
        <w:jc w:val="right"/>
        <w:rPr>
          <w:i/>
          <w:szCs w:val="24"/>
          <w:lang w:val="lv-LV"/>
        </w:rPr>
      </w:pPr>
      <w:r>
        <w:rPr>
          <w:i/>
          <w:szCs w:val="24"/>
          <w:lang w:val="lv-LV"/>
        </w:rPr>
        <w:t>PROJEKTS</w:t>
      </w:r>
    </w:p>
    <w:p w14:paraId="1797EA43" w14:textId="77777777" w:rsidR="003F337B" w:rsidRPr="003F337B" w:rsidRDefault="003569E9" w:rsidP="001553B9">
      <w:pPr>
        <w:jc w:val="center"/>
        <w:rPr>
          <w:b/>
          <w:szCs w:val="24"/>
          <w:lang w:val="lv-LV"/>
        </w:rPr>
      </w:pPr>
      <w:r w:rsidRPr="003F337B">
        <w:rPr>
          <w:b/>
          <w:szCs w:val="24"/>
          <w:lang w:val="lv-LV"/>
        </w:rPr>
        <w:t>LĒMUMS</w:t>
      </w:r>
    </w:p>
    <w:p w14:paraId="3A02CEF4" w14:textId="77777777" w:rsidR="003F337B" w:rsidRDefault="003569E9" w:rsidP="001553B9">
      <w:pPr>
        <w:jc w:val="center"/>
        <w:rPr>
          <w:szCs w:val="24"/>
          <w:lang w:val="lv-LV"/>
        </w:rPr>
      </w:pPr>
      <w:r>
        <w:rPr>
          <w:szCs w:val="24"/>
          <w:lang w:val="lv-LV"/>
        </w:rPr>
        <w:t>(PROTOKOLS Nr.____,___. punkts)</w:t>
      </w:r>
    </w:p>
    <w:p w14:paraId="18CA2C7A" w14:textId="77777777" w:rsidR="001553B9" w:rsidRDefault="003569E9" w:rsidP="001553B9">
      <w:pPr>
        <w:jc w:val="center"/>
        <w:rPr>
          <w:szCs w:val="24"/>
          <w:lang w:val="lv-LV"/>
        </w:rPr>
      </w:pPr>
      <w:r w:rsidRPr="00695073">
        <w:rPr>
          <w:szCs w:val="24"/>
          <w:lang w:val="lv-LV"/>
        </w:rPr>
        <w:t>Talsos</w:t>
      </w:r>
    </w:p>
    <w:p w14:paraId="1F1902E3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09D3396A" w14:textId="530E871D" w:rsidR="00716E52" w:rsidRDefault="00716E52" w:rsidP="00716E52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C009D8">
        <w:rPr>
          <w:rFonts w:eastAsia="Calibri"/>
          <w:szCs w:val="24"/>
          <w:lang w:val="lv-LV"/>
        </w:rPr>
        <w:t>03</w:t>
      </w:r>
      <w:r>
        <w:rPr>
          <w:rFonts w:eastAsia="Calibri"/>
          <w:szCs w:val="24"/>
          <w:lang w:val="lv-LV"/>
        </w:rPr>
        <w:t>.</w:t>
      </w:r>
      <w:r w:rsidR="00C009D8">
        <w:rPr>
          <w:rFonts w:eastAsia="Calibri"/>
          <w:szCs w:val="24"/>
          <w:lang w:val="lv-LV"/>
        </w:rPr>
        <w:t>2025</w:t>
      </w:r>
      <w:r>
        <w:rPr>
          <w:rFonts w:eastAsia="Calibri"/>
          <w:szCs w:val="24"/>
          <w:lang w:val="lv-LV"/>
        </w:rPr>
        <w:t xml:space="preserve">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C009D8">
        <w:rPr>
          <w:rFonts w:eastAsia="Calibri"/>
          <w:szCs w:val="24"/>
          <w:lang w:val="lv-LV"/>
        </w:rPr>
        <w:tab/>
      </w:r>
      <w:r w:rsidR="00C009D8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>Nr. _____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60C080FB" w14:textId="77777777" w:rsidR="003569E9" w:rsidRPr="00F56013" w:rsidRDefault="003569E9" w:rsidP="003569E9">
      <w:pPr>
        <w:jc w:val="both"/>
        <w:rPr>
          <w:b/>
          <w:bCs/>
          <w:lang w:val="lv-LV"/>
        </w:rPr>
      </w:pPr>
      <w:r w:rsidRPr="00F56013">
        <w:rPr>
          <w:rStyle w:val="markedcontent"/>
          <w:b/>
          <w:szCs w:val="24"/>
          <w:lang w:val="lv-LV"/>
        </w:rPr>
        <w:t>Par Rojas pagasta padomes 200</w:t>
      </w:r>
      <w:r>
        <w:rPr>
          <w:rStyle w:val="markedcontent"/>
          <w:b/>
          <w:szCs w:val="24"/>
          <w:lang w:val="lv-LV"/>
        </w:rPr>
        <w:t>8</w:t>
      </w:r>
      <w:r w:rsidRPr="00F56013">
        <w:rPr>
          <w:rStyle w:val="markedcontent"/>
          <w:b/>
          <w:szCs w:val="24"/>
          <w:lang w:val="lv-LV"/>
        </w:rPr>
        <w:t xml:space="preserve">. gada </w:t>
      </w:r>
      <w:r>
        <w:rPr>
          <w:rStyle w:val="markedcontent"/>
          <w:b/>
          <w:szCs w:val="24"/>
          <w:lang w:val="lv-LV"/>
        </w:rPr>
        <w:t>10</w:t>
      </w:r>
      <w:r w:rsidRPr="00F56013">
        <w:rPr>
          <w:rStyle w:val="markedcontent"/>
          <w:b/>
          <w:szCs w:val="24"/>
          <w:lang w:val="lv-LV"/>
        </w:rPr>
        <w:t>. jū</w:t>
      </w:r>
      <w:r>
        <w:rPr>
          <w:rStyle w:val="markedcontent"/>
          <w:b/>
          <w:szCs w:val="24"/>
          <w:lang w:val="lv-LV"/>
        </w:rPr>
        <w:t>ni</w:t>
      </w:r>
      <w:r w:rsidRPr="00F56013">
        <w:rPr>
          <w:rStyle w:val="markedcontent"/>
          <w:b/>
          <w:szCs w:val="24"/>
          <w:lang w:val="lv-LV"/>
        </w:rPr>
        <w:t xml:space="preserve">ja </w:t>
      </w:r>
      <w:r w:rsidRPr="00F56013">
        <w:rPr>
          <w:b/>
          <w:szCs w:val="24"/>
          <w:lang w:val="lv-LV"/>
        </w:rPr>
        <w:t>saistošo noteikumu Nr.</w:t>
      </w:r>
      <w:r w:rsidRPr="0058458F">
        <w:rPr>
          <w:szCs w:val="24"/>
          <w:lang w:val="lv-LV"/>
        </w:rPr>
        <w:t xml:space="preserve"> </w:t>
      </w:r>
      <w:r w:rsidRPr="0058458F">
        <w:rPr>
          <w:b/>
          <w:bCs/>
          <w:szCs w:val="24"/>
          <w:lang w:val="lv-LV"/>
        </w:rPr>
        <w:t>15/2008</w:t>
      </w:r>
      <w:r w:rsidRPr="00F56013">
        <w:rPr>
          <w:b/>
          <w:szCs w:val="24"/>
          <w:lang w:val="lv-LV"/>
        </w:rPr>
        <w:t xml:space="preserve"> “</w:t>
      </w:r>
      <w:r w:rsidRPr="0058458F">
        <w:rPr>
          <w:b/>
          <w:bCs/>
          <w:szCs w:val="24"/>
          <w:lang w:val="lv-LV"/>
        </w:rPr>
        <w:t xml:space="preserve">Detālplānojums Rojas pagasta īpašumiem “Baltupes” (kods P-3), kadastra Nr.8882-003-0045, “Kodoliņi” (kods P-4), kadastra Nr.8882-003-0057, “Baltpļavas” (kods </w:t>
      </w:r>
      <w:r w:rsidRPr="0058458F">
        <w:rPr>
          <w:b/>
          <w:bCs/>
          <w:szCs w:val="24"/>
          <w:lang w:val="lv-LV"/>
        </w:rPr>
        <w:br/>
        <w:t xml:space="preserve">P-5), kadastra Nr.8882-003-0133, “Lielkāpas” (kods P-6), kadastra Nr.8882-003-0162, “Ezerpļavas” (kods P-7), kadastra Nr.8882-003-0043, “Pļaujas” (kods P-9), kadastra </w:t>
      </w:r>
      <w:r w:rsidRPr="0058458F">
        <w:rPr>
          <w:b/>
          <w:bCs/>
          <w:szCs w:val="24"/>
          <w:lang w:val="lv-LV"/>
        </w:rPr>
        <w:br/>
        <w:t>Nr.8882-003-0036, teritorijām</w:t>
      </w:r>
      <w:r w:rsidRPr="00F56013">
        <w:rPr>
          <w:b/>
          <w:szCs w:val="24"/>
          <w:lang w:val="lv-LV"/>
        </w:rPr>
        <w:t>” atzīšanu par spēku zaudējušiem nekustamā īpašuma “</w:t>
      </w:r>
      <w:r>
        <w:rPr>
          <w:b/>
          <w:szCs w:val="24"/>
          <w:lang w:val="lv-LV"/>
        </w:rPr>
        <w:t>Baltupes</w:t>
      </w:r>
      <w:r w:rsidRPr="00F56013">
        <w:rPr>
          <w:b/>
          <w:szCs w:val="24"/>
          <w:lang w:val="lv-LV"/>
        </w:rPr>
        <w:t xml:space="preserve">” ar kadastra numuru </w:t>
      </w:r>
      <w:r w:rsidRPr="0058458F">
        <w:rPr>
          <w:rFonts w:asciiTheme="minorBidi" w:hAnsiTheme="minorBidi"/>
          <w:b/>
          <w:bCs/>
          <w:szCs w:val="24"/>
          <w:lang w:val="lv-LV"/>
        </w:rPr>
        <w:t>88820030045</w:t>
      </w:r>
      <w:r w:rsidRPr="00F56013">
        <w:rPr>
          <w:b/>
          <w:szCs w:val="24"/>
          <w:lang w:val="lv-LV"/>
        </w:rPr>
        <w:t xml:space="preserve">, zemes vienībā ar </w:t>
      </w:r>
      <w:r>
        <w:rPr>
          <w:b/>
          <w:szCs w:val="24"/>
          <w:lang w:val="lv-LV"/>
        </w:rPr>
        <w:t xml:space="preserve">kadastra apzīmējumu </w:t>
      </w:r>
      <w:r w:rsidRPr="0058458F">
        <w:rPr>
          <w:rFonts w:asciiTheme="minorBidi" w:hAnsiTheme="minorBidi"/>
          <w:b/>
          <w:bCs/>
          <w:szCs w:val="24"/>
          <w:lang w:val="lv-LV"/>
        </w:rPr>
        <w:t>88820030045</w:t>
      </w:r>
    </w:p>
    <w:p w14:paraId="5420FF6A" w14:textId="77777777" w:rsidR="003569E9" w:rsidRPr="00F56013" w:rsidRDefault="003569E9" w:rsidP="003569E9">
      <w:pPr>
        <w:rPr>
          <w:b/>
          <w:bCs/>
          <w:color w:val="FF0000"/>
          <w:lang w:val="lv-LV"/>
        </w:rPr>
      </w:pPr>
    </w:p>
    <w:p w14:paraId="10F3645F" w14:textId="77777777" w:rsidR="003569E9" w:rsidRPr="00465A06" w:rsidRDefault="003569E9" w:rsidP="003569E9">
      <w:pPr>
        <w:ind w:firstLine="573"/>
        <w:jc w:val="both"/>
        <w:rPr>
          <w:szCs w:val="24"/>
          <w:lang w:val="lv-LV"/>
        </w:rPr>
      </w:pPr>
      <w:r w:rsidRPr="00465A06">
        <w:rPr>
          <w:szCs w:val="24"/>
          <w:lang w:val="lv-LV"/>
        </w:rPr>
        <w:t xml:space="preserve">Talsu novada pašvaldībā (turpmāk – Pašvaldība) saņemts SIA “Dižglābas” 2025. gada 4. februāra iesniegums (reģistrēts Pašvaldībā 2025. gada 5. februārī ar Nr. </w:t>
      </w:r>
      <w:r w:rsidRPr="00465A06">
        <w:rPr>
          <w:rStyle w:val="bold"/>
          <w:szCs w:val="24"/>
        </w:rPr>
        <w:t>RAP/25/1-9/101/S)</w:t>
      </w:r>
      <w:r w:rsidRPr="00465A06">
        <w:rPr>
          <w:szCs w:val="24"/>
          <w:lang w:val="lv-LV"/>
        </w:rPr>
        <w:t>, kurā lūgts atcelt detālplānojumu nekustamā īpašumam “Baltupes” ar kadastra numuru 88820030045 un ļaut izstrādāt zemes ierīcības projektu.</w:t>
      </w:r>
    </w:p>
    <w:p w14:paraId="645E4256" w14:textId="77777777" w:rsidR="003569E9" w:rsidRPr="00465A06" w:rsidRDefault="003569E9" w:rsidP="003569E9">
      <w:pPr>
        <w:ind w:firstLine="573"/>
        <w:jc w:val="both"/>
        <w:rPr>
          <w:szCs w:val="24"/>
          <w:lang w:val="lv-LV"/>
        </w:rPr>
      </w:pPr>
      <w:r w:rsidRPr="00465A06">
        <w:rPr>
          <w:szCs w:val="24"/>
          <w:lang w:val="lv-LV"/>
        </w:rPr>
        <w:t xml:space="preserve">Nekustamā īpašuma “Baltupes” ar kadastra Nr. 88820030045 zemes vienības ar kadastra apzīmējumu </w:t>
      </w:r>
      <w:bookmarkStart w:id="0" w:name="_Hlk191908117"/>
      <w:r w:rsidRPr="00465A06">
        <w:rPr>
          <w:szCs w:val="24"/>
          <w:lang w:val="lv-LV"/>
        </w:rPr>
        <w:t>88820030045</w:t>
      </w:r>
      <w:bookmarkEnd w:id="0"/>
      <w:r w:rsidRPr="00465A06">
        <w:rPr>
          <w:szCs w:val="24"/>
          <w:lang w:val="lv-LV"/>
        </w:rPr>
        <w:t xml:space="preserve"> (turpmāk – Nekustamais īpašums “Jaunburliņi”) platība ir 12,1 ha un tā atrodas Rojas pagastā, Pūrciemā.</w:t>
      </w:r>
    </w:p>
    <w:p w14:paraId="0F23D56E" w14:textId="77777777" w:rsidR="003569E9" w:rsidRPr="00465A06" w:rsidRDefault="003569E9" w:rsidP="003569E9">
      <w:pPr>
        <w:overflowPunct/>
        <w:autoSpaceDE/>
        <w:autoSpaceDN/>
        <w:adjustRightInd/>
        <w:ind w:firstLine="573"/>
        <w:jc w:val="both"/>
        <w:textAlignment w:val="auto"/>
        <w:rPr>
          <w:rFonts w:asciiTheme="minorBidi" w:hAnsiTheme="minorBidi"/>
          <w:szCs w:val="24"/>
          <w:lang w:val="lv-LV"/>
        </w:rPr>
      </w:pPr>
      <w:r w:rsidRPr="00465A06">
        <w:rPr>
          <w:rFonts w:asciiTheme="minorBidi" w:hAnsiTheme="minorBidi"/>
          <w:szCs w:val="24"/>
          <w:lang w:val="lv-LV"/>
        </w:rPr>
        <w:t>Saskaņā ar Rojas pagasta padomes 2008</w:t>
      </w:r>
      <w:r w:rsidRPr="00465A06">
        <w:rPr>
          <w:szCs w:val="24"/>
          <w:lang w:val="lv-LV"/>
        </w:rPr>
        <w:t xml:space="preserve">. gada 10. jūnija saistošajiem noteikumiem </w:t>
      </w:r>
      <w:r w:rsidRPr="00465A06">
        <w:rPr>
          <w:szCs w:val="24"/>
          <w:lang w:val="lv-LV"/>
        </w:rPr>
        <w:br/>
        <w:t xml:space="preserve">Nr. </w:t>
      </w:r>
      <w:bookmarkStart w:id="1" w:name="_Hlk191908084"/>
      <w:r w:rsidRPr="00465A06">
        <w:rPr>
          <w:szCs w:val="24"/>
          <w:lang w:val="lv-LV"/>
        </w:rPr>
        <w:t xml:space="preserve">15/2008 “Detālplānojums Rojas pagasta īpašumiem “Baltupes” (kods P-3), kadastra Nr.8882-003-0045, “Kodoliņi” (kods P-4), kadastra Nr.8882-003-0057, “Baltpļavas” (kods </w:t>
      </w:r>
      <w:r w:rsidRPr="00465A06">
        <w:rPr>
          <w:szCs w:val="24"/>
          <w:lang w:val="lv-LV"/>
        </w:rPr>
        <w:br/>
        <w:t xml:space="preserve">P-5), kadastra Nr.8882-003-0133, “Lielkāpas” (kods P-6), kadastra Nr.8882-003-0162, “Ezerpļavas” (kods P-7), kadastra Nr.8882-003-0043, “Pļaujas” (kods P-9), kadastra </w:t>
      </w:r>
      <w:r w:rsidRPr="00465A06">
        <w:rPr>
          <w:szCs w:val="24"/>
          <w:lang w:val="lv-LV"/>
        </w:rPr>
        <w:br/>
        <w:t>Nr.8882-003-0036, teritorijām”</w:t>
      </w:r>
      <w:bookmarkEnd w:id="1"/>
      <w:r w:rsidRPr="00465A06">
        <w:rPr>
          <w:szCs w:val="24"/>
          <w:lang w:val="lv-LV"/>
        </w:rPr>
        <w:t xml:space="preserve"> (turpmāk – Detālplānojums), </w:t>
      </w:r>
      <w:r w:rsidRPr="00465A06">
        <w:rPr>
          <w:rFonts w:asciiTheme="minorBidi" w:hAnsiTheme="minorBidi"/>
          <w:szCs w:val="24"/>
          <w:lang w:val="lv-LV"/>
        </w:rPr>
        <w:t>Nekustamais īpašums “Baltupes” atrodas Detālplānojuma teritorijā.</w:t>
      </w:r>
    </w:p>
    <w:p w14:paraId="6CBF9DEC" w14:textId="77777777" w:rsidR="003569E9" w:rsidRPr="00465A06" w:rsidRDefault="003569E9" w:rsidP="003569E9">
      <w:pPr>
        <w:overflowPunct/>
        <w:autoSpaceDE/>
        <w:autoSpaceDN/>
        <w:adjustRightInd/>
        <w:ind w:firstLine="573"/>
        <w:jc w:val="both"/>
        <w:textAlignment w:val="auto"/>
        <w:rPr>
          <w:rFonts w:asciiTheme="minorBidi" w:hAnsiTheme="minorBidi"/>
          <w:szCs w:val="24"/>
          <w:lang w:val="lv-LV"/>
        </w:rPr>
      </w:pPr>
      <w:r w:rsidRPr="00465A06">
        <w:rPr>
          <w:rFonts w:asciiTheme="minorBidi" w:hAnsiTheme="minorBidi"/>
          <w:szCs w:val="24"/>
          <w:lang w:val="lv-LV"/>
        </w:rPr>
        <w:t>Detālplānojums detalizē Rojas pagasta teritorijas plānojumu ar 2006.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465A06">
        <w:rPr>
          <w:rFonts w:asciiTheme="minorBidi" w:hAnsiTheme="minorBidi"/>
          <w:szCs w:val="24"/>
          <w:lang w:val="lv-LV"/>
        </w:rPr>
        <w:t>gada grozījumiem Pūrciemā – 44,67 ha platībā –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465A06">
        <w:rPr>
          <w:rFonts w:asciiTheme="minorBidi" w:hAnsiTheme="minorBidi"/>
          <w:szCs w:val="24"/>
          <w:lang w:val="lv-LV"/>
        </w:rPr>
        <w:t>lauksaimniecības zemēs, kuras saskaņā ar teritorijas plānojumu iekļautas Pūrciema ciema robežās. Risinājums ietver 6 detālplānojumus kopīgā sējumā, lai pārskatāmāk būtu plānot kvartālos nepieciešamos ceļus un inženierkomunikācijas.</w:t>
      </w:r>
    </w:p>
    <w:p w14:paraId="0E1A5316" w14:textId="29E73A5F" w:rsidR="003569E9" w:rsidRDefault="003569E9" w:rsidP="003569E9">
      <w:pPr>
        <w:overflowPunct/>
        <w:autoSpaceDE/>
        <w:autoSpaceDN/>
        <w:adjustRightInd/>
        <w:ind w:firstLine="573"/>
        <w:jc w:val="both"/>
        <w:textAlignment w:val="auto"/>
        <w:rPr>
          <w:rFonts w:asciiTheme="minorBidi" w:hAnsiTheme="minorBidi"/>
          <w:szCs w:val="24"/>
          <w:lang w:val="lv-LV"/>
        </w:rPr>
      </w:pPr>
      <w:r w:rsidRPr="00DE3463">
        <w:rPr>
          <w:rFonts w:asciiTheme="minorBidi" w:hAnsiTheme="minorBidi"/>
          <w:szCs w:val="24"/>
          <w:lang w:val="lv-LV"/>
        </w:rPr>
        <w:t xml:space="preserve">Detālplānojuma teritoriju </w:t>
      </w:r>
      <w:r>
        <w:rPr>
          <w:rFonts w:asciiTheme="minorBidi" w:hAnsiTheme="minorBidi"/>
          <w:szCs w:val="24"/>
          <w:lang w:val="lv-LV"/>
        </w:rPr>
        <w:t>–</w:t>
      </w:r>
      <w:r w:rsidRPr="00DE3463">
        <w:rPr>
          <w:rFonts w:asciiTheme="minorBidi" w:hAnsiTheme="minorBidi"/>
          <w:szCs w:val="24"/>
          <w:lang w:val="lv-LV"/>
        </w:rPr>
        <w:t xml:space="preserve"> zemes vienības </w:t>
      </w:r>
      <w:r>
        <w:rPr>
          <w:rFonts w:asciiTheme="minorBidi" w:hAnsiTheme="minorBidi"/>
          <w:szCs w:val="24"/>
          <w:lang w:val="lv-LV"/>
        </w:rPr>
        <w:t>“</w:t>
      </w:r>
      <w:r w:rsidRPr="00DE3463">
        <w:rPr>
          <w:rFonts w:asciiTheme="minorBidi" w:hAnsiTheme="minorBidi"/>
          <w:szCs w:val="24"/>
          <w:lang w:val="lv-LV"/>
        </w:rPr>
        <w:t xml:space="preserve">Baltupes”, </w:t>
      </w:r>
      <w:r>
        <w:rPr>
          <w:rFonts w:asciiTheme="minorBidi" w:hAnsiTheme="minorBidi"/>
          <w:szCs w:val="24"/>
          <w:lang w:val="lv-LV"/>
        </w:rPr>
        <w:t>“</w:t>
      </w:r>
      <w:r w:rsidRPr="00DE3463">
        <w:rPr>
          <w:rFonts w:asciiTheme="minorBidi" w:hAnsiTheme="minorBidi"/>
          <w:szCs w:val="24"/>
          <w:lang w:val="lv-LV"/>
        </w:rPr>
        <w:t xml:space="preserve">Kodoliņi”, </w:t>
      </w:r>
      <w:r>
        <w:rPr>
          <w:rFonts w:asciiTheme="minorBidi" w:hAnsiTheme="minorBidi"/>
          <w:szCs w:val="24"/>
          <w:lang w:val="lv-LV"/>
        </w:rPr>
        <w:t>“</w:t>
      </w:r>
      <w:proofErr w:type="spellStart"/>
      <w:r w:rsidRPr="00DE3463">
        <w:rPr>
          <w:rFonts w:asciiTheme="minorBidi" w:hAnsiTheme="minorBidi"/>
          <w:szCs w:val="24"/>
          <w:lang w:val="lv-LV"/>
        </w:rPr>
        <w:t>Baltpļava</w:t>
      </w:r>
      <w:proofErr w:type="spellEnd"/>
      <w:r w:rsidRPr="00DE3463">
        <w:rPr>
          <w:rFonts w:asciiTheme="minorBidi" w:hAnsiTheme="minorBidi"/>
          <w:szCs w:val="24"/>
          <w:lang w:val="lv-LV"/>
        </w:rPr>
        <w:t>”,</w:t>
      </w:r>
      <w:r>
        <w:rPr>
          <w:rFonts w:asciiTheme="minorBidi" w:hAnsiTheme="minorBidi"/>
          <w:szCs w:val="24"/>
          <w:lang w:val="lv-LV"/>
        </w:rPr>
        <w:t xml:space="preserve"> “</w:t>
      </w:r>
      <w:r w:rsidRPr="00DE3463">
        <w:rPr>
          <w:rFonts w:asciiTheme="minorBidi" w:hAnsiTheme="minorBidi"/>
          <w:szCs w:val="24"/>
          <w:lang w:val="lv-LV"/>
        </w:rPr>
        <w:t xml:space="preserve">Lielkāpas”, </w:t>
      </w:r>
      <w:r>
        <w:rPr>
          <w:rFonts w:asciiTheme="minorBidi" w:hAnsiTheme="minorBidi"/>
          <w:szCs w:val="24"/>
          <w:lang w:val="lv-LV"/>
        </w:rPr>
        <w:t>“</w:t>
      </w:r>
      <w:r w:rsidRPr="00DE3463">
        <w:rPr>
          <w:rFonts w:asciiTheme="minorBidi" w:hAnsiTheme="minorBidi"/>
          <w:szCs w:val="24"/>
          <w:lang w:val="lv-LV"/>
        </w:rPr>
        <w:t xml:space="preserve">Ezerpļavas” un </w:t>
      </w:r>
      <w:r>
        <w:rPr>
          <w:rFonts w:asciiTheme="minorBidi" w:hAnsiTheme="minorBidi"/>
          <w:szCs w:val="24"/>
          <w:lang w:val="lv-LV"/>
        </w:rPr>
        <w:t>“</w:t>
      </w:r>
      <w:r w:rsidRPr="00DE3463">
        <w:rPr>
          <w:rFonts w:asciiTheme="minorBidi" w:hAnsiTheme="minorBidi"/>
          <w:szCs w:val="24"/>
          <w:lang w:val="lv-LV"/>
        </w:rPr>
        <w:t>Pļaujas” paredzēts sadalīt 93 zemes vienībās,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DE3463">
        <w:rPr>
          <w:rFonts w:asciiTheme="minorBidi" w:hAnsiTheme="minorBidi"/>
          <w:szCs w:val="24"/>
          <w:lang w:val="lv-LV"/>
        </w:rPr>
        <w:t>no kurām 87 zemes vienībās iespējama dzīvojamā apbūve, 2 zemes vienībās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DE3463">
        <w:rPr>
          <w:rFonts w:asciiTheme="minorBidi" w:hAnsiTheme="minorBidi"/>
          <w:szCs w:val="24"/>
          <w:lang w:val="lv-LV"/>
        </w:rPr>
        <w:t>iespējama sabiedriskā apbūve, 2 meža teritorijas plānotas rekreācijai (bērnu rotaļu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DE3463">
        <w:rPr>
          <w:rFonts w:asciiTheme="minorBidi" w:hAnsiTheme="minorBidi"/>
          <w:szCs w:val="24"/>
          <w:lang w:val="lv-LV"/>
        </w:rPr>
        <w:t>laukumiem un suņu pastaigu takām), 1</w:t>
      </w:r>
      <w:r w:rsidR="00C009D8">
        <w:rPr>
          <w:rFonts w:asciiTheme="minorBidi" w:hAnsiTheme="minorBidi"/>
          <w:szCs w:val="24"/>
          <w:lang w:val="lv-LV"/>
        </w:rPr>
        <w:t> </w:t>
      </w:r>
      <w:r w:rsidRPr="00DE3463">
        <w:rPr>
          <w:rFonts w:asciiTheme="minorBidi" w:hAnsiTheme="minorBidi"/>
          <w:szCs w:val="24"/>
          <w:lang w:val="lv-LV"/>
        </w:rPr>
        <w:t>zemes vienība paredzēta sporta laukumiem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DE3463">
        <w:rPr>
          <w:rFonts w:asciiTheme="minorBidi" w:hAnsiTheme="minorBidi"/>
          <w:szCs w:val="24"/>
          <w:lang w:val="lv-LV"/>
        </w:rPr>
        <w:t xml:space="preserve">un dīķim un 1 zemes vienība paredzēta </w:t>
      </w:r>
      <w:proofErr w:type="spellStart"/>
      <w:r w:rsidRPr="00DE3463">
        <w:rPr>
          <w:rFonts w:asciiTheme="minorBidi" w:hAnsiTheme="minorBidi"/>
          <w:szCs w:val="24"/>
          <w:lang w:val="lv-LV"/>
        </w:rPr>
        <w:t>inženierapgādei</w:t>
      </w:r>
      <w:proofErr w:type="spellEnd"/>
      <w:r w:rsidRPr="00DE3463">
        <w:rPr>
          <w:rFonts w:asciiTheme="minorBidi" w:hAnsiTheme="minorBidi"/>
          <w:szCs w:val="24"/>
          <w:lang w:val="lv-LV"/>
        </w:rPr>
        <w:t xml:space="preserve"> (dzeramā ūdens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DE3463">
        <w:rPr>
          <w:rFonts w:asciiTheme="minorBidi" w:hAnsiTheme="minorBidi"/>
          <w:szCs w:val="24"/>
          <w:lang w:val="lv-LV"/>
        </w:rPr>
        <w:t>nodrošināšanai visā plānojamajā teritorijā). Arī ceļu teritorijas un teritorijas, kas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DE3463">
        <w:rPr>
          <w:rFonts w:asciiTheme="minorBidi" w:hAnsiTheme="minorBidi"/>
          <w:szCs w:val="24"/>
          <w:lang w:val="lv-LV"/>
        </w:rPr>
        <w:t xml:space="preserve">nepieciešamas kanalizācijas notekūdeņu attīrīšanai izdalītas kā atsevišķas </w:t>
      </w:r>
      <w:r w:rsidRPr="00DE3463">
        <w:rPr>
          <w:rFonts w:asciiTheme="minorBidi" w:hAnsiTheme="minorBidi"/>
          <w:szCs w:val="24"/>
          <w:lang w:val="lv-LV"/>
        </w:rPr>
        <w:lastRenderedPageBreak/>
        <w:t>zemes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DE3463">
        <w:rPr>
          <w:rFonts w:asciiTheme="minorBidi" w:hAnsiTheme="minorBidi"/>
          <w:szCs w:val="24"/>
          <w:lang w:val="lv-LV"/>
        </w:rPr>
        <w:t>vienības, jo ir koplietošanas teritorijas, kuras pēc to izbūves var tikt nodotas</w:t>
      </w:r>
      <w:r>
        <w:rPr>
          <w:rFonts w:asciiTheme="minorBidi" w:hAnsiTheme="minorBidi"/>
          <w:szCs w:val="24"/>
          <w:lang w:val="lv-LV"/>
        </w:rPr>
        <w:t xml:space="preserve"> </w:t>
      </w:r>
      <w:r w:rsidRPr="00DE3463">
        <w:rPr>
          <w:rFonts w:asciiTheme="minorBidi" w:hAnsiTheme="minorBidi"/>
          <w:szCs w:val="24"/>
          <w:lang w:val="lv-LV"/>
        </w:rPr>
        <w:t>pašvaldības pārziņā.</w:t>
      </w:r>
    </w:p>
    <w:p w14:paraId="3CC0B207" w14:textId="636D87AE" w:rsidR="003569E9" w:rsidRDefault="003569E9" w:rsidP="003569E9">
      <w:pPr>
        <w:overflowPunct/>
        <w:autoSpaceDE/>
        <w:autoSpaceDN/>
        <w:adjustRightInd/>
        <w:ind w:firstLine="573"/>
        <w:jc w:val="both"/>
        <w:textAlignment w:val="auto"/>
        <w:rPr>
          <w:rFonts w:asciiTheme="minorBidi" w:hAnsiTheme="minorBidi"/>
          <w:szCs w:val="24"/>
          <w:lang w:val="lv-LV"/>
        </w:rPr>
      </w:pPr>
      <w:r>
        <w:rPr>
          <w:rFonts w:asciiTheme="minorBidi" w:hAnsiTheme="minorBidi"/>
          <w:szCs w:val="24"/>
          <w:lang w:val="lv-LV"/>
        </w:rPr>
        <w:t>Saskaņā ar Detālplānojumu, N</w:t>
      </w:r>
      <w:r w:rsidRPr="00477583">
        <w:rPr>
          <w:rFonts w:asciiTheme="minorBidi" w:hAnsiTheme="minorBidi"/>
          <w:szCs w:val="24"/>
          <w:lang w:val="lv-LV"/>
        </w:rPr>
        <w:t>ekustam</w:t>
      </w:r>
      <w:r>
        <w:rPr>
          <w:rFonts w:asciiTheme="minorBidi" w:hAnsiTheme="minorBidi"/>
          <w:szCs w:val="24"/>
          <w:lang w:val="lv-LV"/>
        </w:rPr>
        <w:t xml:space="preserve">o </w:t>
      </w:r>
      <w:r w:rsidRPr="00477583">
        <w:rPr>
          <w:rFonts w:asciiTheme="minorBidi" w:hAnsiTheme="minorBidi"/>
          <w:szCs w:val="24"/>
          <w:lang w:val="lv-LV"/>
        </w:rPr>
        <w:t>īpašum</w:t>
      </w:r>
      <w:r>
        <w:rPr>
          <w:rFonts w:asciiTheme="minorBidi" w:hAnsiTheme="minorBidi"/>
          <w:szCs w:val="24"/>
          <w:lang w:val="lv-LV"/>
        </w:rPr>
        <w:t>s</w:t>
      </w:r>
      <w:r w:rsidRPr="00477583">
        <w:rPr>
          <w:rFonts w:asciiTheme="minorBidi" w:hAnsiTheme="minorBidi"/>
          <w:szCs w:val="24"/>
          <w:lang w:val="lv-LV"/>
        </w:rPr>
        <w:t xml:space="preserve"> “Baltupes”</w:t>
      </w:r>
      <w:r>
        <w:rPr>
          <w:rFonts w:asciiTheme="minorBidi" w:hAnsiTheme="minorBidi"/>
          <w:szCs w:val="24"/>
          <w:lang w:val="lv-LV"/>
        </w:rPr>
        <w:t>, kas atrodas funkcionālajā zonā “Retināta dzīvojamā apbūve</w:t>
      </w:r>
      <w:r w:rsidRPr="00DE3463">
        <w:rPr>
          <w:rFonts w:asciiTheme="minorBidi" w:hAnsiTheme="minorBidi"/>
          <w:szCs w:val="24"/>
          <w:lang w:val="lv-LV"/>
        </w:rPr>
        <w:t xml:space="preserve"> </w:t>
      </w:r>
      <w:r>
        <w:rPr>
          <w:rFonts w:asciiTheme="minorBidi" w:hAnsiTheme="minorBidi"/>
          <w:szCs w:val="24"/>
          <w:lang w:val="lv-LV"/>
        </w:rPr>
        <w:t>lauku ainavā</w:t>
      </w:r>
      <w:r w:rsidRPr="00DE3463">
        <w:rPr>
          <w:rFonts w:asciiTheme="minorBidi" w:hAnsiTheme="minorBidi"/>
          <w:szCs w:val="24"/>
          <w:lang w:val="lv-LV"/>
        </w:rPr>
        <w:t xml:space="preserve"> (</w:t>
      </w:r>
      <w:proofErr w:type="spellStart"/>
      <w:r w:rsidRPr="00DE3463">
        <w:rPr>
          <w:rFonts w:asciiTheme="minorBidi" w:hAnsiTheme="minorBidi"/>
          <w:szCs w:val="24"/>
          <w:lang w:val="lv-LV"/>
        </w:rPr>
        <w:t>DzL</w:t>
      </w:r>
      <w:proofErr w:type="spellEnd"/>
      <w:r w:rsidRPr="00DE3463">
        <w:rPr>
          <w:rFonts w:asciiTheme="minorBidi" w:hAnsiTheme="minorBidi"/>
          <w:szCs w:val="24"/>
          <w:lang w:val="lv-LV"/>
        </w:rPr>
        <w:t>)</w:t>
      </w:r>
      <w:r>
        <w:rPr>
          <w:rFonts w:asciiTheme="minorBidi" w:hAnsiTheme="minorBidi"/>
          <w:szCs w:val="24"/>
          <w:lang w:val="lv-LV"/>
        </w:rPr>
        <w:t>” un “Mežs (M)”,</w:t>
      </w:r>
      <w:r w:rsidRPr="00142E49">
        <w:rPr>
          <w:rFonts w:asciiTheme="minorBidi" w:hAnsiTheme="minorBidi"/>
          <w:szCs w:val="24"/>
          <w:lang w:val="lv-LV"/>
        </w:rPr>
        <w:t xml:space="preserve"> </w:t>
      </w:r>
      <w:r w:rsidRPr="00477583">
        <w:rPr>
          <w:rFonts w:asciiTheme="minorBidi" w:hAnsiTheme="minorBidi"/>
          <w:szCs w:val="24"/>
          <w:lang w:val="lv-LV"/>
        </w:rPr>
        <w:t xml:space="preserve">bija plānots sadalīt </w:t>
      </w:r>
      <w:r w:rsidRPr="00C009D8">
        <w:t>30</w:t>
      </w:r>
      <w:r w:rsidR="00C009D8">
        <w:t> </w:t>
      </w:r>
      <w:proofErr w:type="spellStart"/>
      <w:r w:rsidRPr="00C009D8">
        <w:t>zemes</w:t>
      </w:r>
      <w:proofErr w:type="spellEnd"/>
      <w:r w:rsidRPr="00477583">
        <w:rPr>
          <w:rFonts w:asciiTheme="minorBidi" w:hAnsiTheme="minorBidi"/>
          <w:szCs w:val="24"/>
          <w:lang w:val="lv-LV"/>
        </w:rPr>
        <w:t xml:space="preserve"> vienībās</w:t>
      </w:r>
      <w:r>
        <w:rPr>
          <w:rFonts w:asciiTheme="minorBidi" w:hAnsiTheme="minorBidi"/>
          <w:szCs w:val="24"/>
          <w:lang w:val="lv-LV"/>
        </w:rPr>
        <w:t>.</w:t>
      </w:r>
    </w:p>
    <w:p w14:paraId="477A8C56" w14:textId="7830C4C0" w:rsidR="003569E9" w:rsidRPr="00477583" w:rsidRDefault="003569E9" w:rsidP="003569E9">
      <w:pPr>
        <w:ind w:right="-1" w:firstLine="573"/>
        <w:jc w:val="both"/>
        <w:rPr>
          <w:lang w:val="lv-LV"/>
        </w:rPr>
      </w:pPr>
      <w:r w:rsidRPr="00477583">
        <w:rPr>
          <w:szCs w:val="24"/>
          <w:lang w:val="lv-LV"/>
        </w:rPr>
        <w:t xml:space="preserve">Izvērtējot </w:t>
      </w:r>
      <w:r w:rsidRPr="00477583">
        <w:rPr>
          <w:lang w:val="lv-LV"/>
        </w:rPr>
        <w:t>Detālplānojuma īstenošanu</w:t>
      </w:r>
      <w:r>
        <w:rPr>
          <w:lang w:val="lv-LV"/>
        </w:rPr>
        <w:t xml:space="preserve"> </w:t>
      </w:r>
      <w:r w:rsidRPr="00465A06">
        <w:rPr>
          <w:rFonts w:asciiTheme="minorBidi" w:hAnsiTheme="minorBidi"/>
          <w:szCs w:val="24"/>
          <w:lang w:val="lv-LV"/>
        </w:rPr>
        <w:t>Nekustam</w:t>
      </w:r>
      <w:r>
        <w:rPr>
          <w:rFonts w:asciiTheme="minorBidi" w:hAnsiTheme="minorBidi"/>
          <w:szCs w:val="24"/>
          <w:lang w:val="lv-LV"/>
        </w:rPr>
        <w:t>ajā</w:t>
      </w:r>
      <w:r w:rsidRPr="00465A06">
        <w:rPr>
          <w:rFonts w:asciiTheme="minorBidi" w:hAnsiTheme="minorBidi"/>
          <w:szCs w:val="24"/>
          <w:lang w:val="lv-LV"/>
        </w:rPr>
        <w:t xml:space="preserve"> īpašum</w:t>
      </w:r>
      <w:r>
        <w:rPr>
          <w:rFonts w:asciiTheme="minorBidi" w:hAnsiTheme="minorBidi"/>
          <w:szCs w:val="24"/>
          <w:lang w:val="lv-LV"/>
        </w:rPr>
        <w:t>ā</w:t>
      </w:r>
      <w:r w:rsidRPr="00465A06">
        <w:rPr>
          <w:rFonts w:asciiTheme="minorBidi" w:hAnsiTheme="minorBidi"/>
          <w:szCs w:val="24"/>
          <w:lang w:val="lv-LV"/>
        </w:rPr>
        <w:t xml:space="preserve"> “Baltupes”</w:t>
      </w:r>
      <w:r w:rsidRPr="00477583">
        <w:rPr>
          <w:lang w:val="lv-LV"/>
        </w:rPr>
        <w:t xml:space="preserve"> ir secināts, ka </w:t>
      </w:r>
      <w:r>
        <w:rPr>
          <w:szCs w:val="24"/>
          <w:lang w:val="lv-LV"/>
        </w:rPr>
        <w:t>tā īstenošana nav uzsākta</w:t>
      </w:r>
      <w:r>
        <w:rPr>
          <w:lang w:val="lv-LV"/>
        </w:rPr>
        <w:t xml:space="preserve">, bet </w:t>
      </w:r>
      <w:r w:rsidRPr="00356F7C">
        <w:rPr>
          <w:lang w:val="lv-LV"/>
        </w:rPr>
        <w:t xml:space="preserve">tā risinājumi (ar atšķirībām) ir iekļauti </w:t>
      </w:r>
      <w:r w:rsidRPr="00356F7C">
        <w:rPr>
          <w:szCs w:val="24"/>
          <w:lang w:val="lv-LV"/>
        </w:rPr>
        <w:t>Rojas novada teritorijas plānojumā (Rojas novada domes 2011. gada 20. septembra saistošie noteikumi</w:t>
      </w:r>
      <w:r w:rsidRPr="00F62D7D">
        <w:rPr>
          <w:szCs w:val="24"/>
          <w:lang w:val="lv-LV"/>
        </w:rPr>
        <w:t xml:space="preserve"> Nr.22/2011 “Rojas novada teritorijas plānojums 2011. – 2023.gadam”)</w:t>
      </w:r>
      <w:r>
        <w:rPr>
          <w:szCs w:val="24"/>
          <w:lang w:val="lv-LV"/>
        </w:rPr>
        <w:t>.</w:t>
      </w:r>
    </w:p>
    <w:p w14:paraId="43669842" w14:textId="77777777" w:rsidR="003569E9" w:rsidRPr="002A05A2" w:rsidRDefault="003569E9" w:rsidP="003569E9">
      <w:pPr>
        <w:ind w:right="-1" w:firstLine="573"/>
        <w:jc w:val="both"/>
        <w:rPr>
          <w:rFonts w:eastAsia="MS Mincho"/>
          <w:szCs w:val="24"/>
          <w:lang w:val="lv-LV" w:eastAsia="lv-LV"/>
        </w:rPr>
      </w:pPr>
      <w:r w:rsidRPr="002A05A2">
        <w:rPr>
          <w:lang w:val="lv-LV"/>
        </w:rPr>
        <w:t xml:space="preserve">Ņemot vērā, ka ir saņemts Detālplānojuma </w:t>
      </w:r>
      <w:r w:rsidRPr="00465A06">
        <w:rPr>
          <w:rFonts w:asciiTheme="minorBidi" w:hAnsiTheme="minorBidi"/>
          <w:szCs w:val="24"/>
          <w:lang w:val="lv-LV"/>
        </w:rPr>
        <w:t>Nekustam</w:t>
      </w:r>
      <w:r>
        <w:rPr>
          <w:rFonts w:asciiTheme="minorBidi" w:hAnsiTheme="minorBidi"/>
          <w:szCs w:val="24"/>
          <w:lang w:val="lv-LV"/>
        </w:rPr>
        <w:t>ajā</w:t>
      </w:r>
      <w:r w:rsidRPr="00465A06">
        <w:rPr>
          <w:rFonts w:asciiTheme="minorBidi" w:hAnsiTheme="minorBidi"/>
          <w:szCs w:val="24"/>
          <w:lang w:val="lv-LV"/>
        </w:rPr>
        <w:t xml:space="preserve"> īpašum</w:t>
      </w:r>
      <w:r>
        <w:rPr>
          <w:rFonts w:asciiTheme="minorBidi" w:hAnsiTheme="minorBidi"/>
          <w:szCs w:val="24"/>
          <w:lang w:val="lv-LV"/>
        </w:rPr>
        <w:t>ā</w:t>
      </w:r>
      <w:r w:rsidRPr="00465A06">
        <w:rPr>
          <w:rFonts w:asciiTheme="minorBidi" w:hAnsiTheme="minorBidi"/>
          <w:szCs w:val="24"/>
          <w:lang w:val="lv-LV"/>
        </w:rPr>
        <w:t xml:space="preserve"> “Baltupes”</w:t>
      </w:r>
      <w:r w:rsidRPr="002A05A2">
        <w:rPr>
          <w:lang w:val="lv-LV"/>
        </w:rPr>
        <w:t xml:space="preserve"> īpašnieka iesniegums par detālplānojuma atcelšanu un s</w:t>
      </w:r>
      <w:r w:rsidRPr="00356293">
        <w:rPr>
          <w:rFonts w:eastAsia="MS Mincho"/>
          <w:szCs w:val="24"/>
          <w:lang w:val="lv-LV" w:eastAsia="lv-LV"/>
        </w:rPr>
        <w:t>askaņā ar Teritorijas attīstības plānošanas likuma 29.pantu detālplānojums ir spēkā līdz to atceļ vai atzīst par spēku zaudējušu</w:t>
      </w:r>
      <w:r w:rsidRPr="002A05A2">
        <w:rPr>
          <w:rFonts w:eastAsia="MS Mincho"/>
          <w:szCs w:val="24"/>
          <w:lang w:val="lv-LV" w:eastAsia="lv-LV"/>
        </w:rPr>
        <w:t>, tā atzīšana par spēku zaudējušu daļā var notikt tikai ar saistošajiem noteikumiem.</w:t>
      </w:r>
    </w:p>
    <w:p w14:paraId="51EBEDB9" w14:textId="1A7E1394" w:rsidR="003569E9" w:rsidRPr="002A05A2" w:rsidRDefault="003569E9" w:rsidP="003569E9">
      <w:pPr>
        <w:ind w:firstLine="573"/>
        <w:jc w:val="both"/>
        <w:rPr>
          <w:b/>
          <w:szCs w:val="24"/>
          <w:lang w:val="lv-LV"/>
        </w:rPr>
      </w:pPr>
      <w:r w:rsidRPr="002A05A2">
        <w:rPr>
          <w:szCs w:val="24"/>
          <w:lang w:val="lv-LV"/>
        </w:rPr>
        <w:t xml:space="preserve">Pamatojoties uz Teritorijas attīstības plānošanas likuma 29.pantu, </w:t>
      </w:r>
      <w:r w:rsidR="00C80C24">
        <w:rPr>
          <w:szCs w:val="24"/>
          <w:lang w:val="lv-LV"/>
        </w:rPr>
        <w:t xml:space="preserve">Pašvaldības likuma 10.panta pirmās daļas 1.punktu, </w:t>
      </w:r>
      <w:r w:rsidRPr="002A05A2">
        <w:rPr>
          <w:szCs w:val="24"/>
          <w:lang w:val="lv-LV"/>
        </w:rPr>
        <w:t>ņemot vērā Talsu novada pašvaldības domes Attīstības komitejas 202</w:t>
      </w:r>
      <w:r>
        <w:rPr>
          <w:szCs w:val="24"/>
          <w:lang w:val="lv-LV"/>
        </w:rPr>
        <w:t>5</w:t>
      </w:r>
      <w:r w:rsidRPr="002A05A2">
        <w:rPr>
          <w:szCs w:val="24"/>
          <w:lang w:val="lv-LV"/>
        </w:rPr>
        <w:t xml:space="preserve">. </w:t>
      </w:r>
      <w:r w:rsidRPr="00AD0DEA">
        <w:rPr>
          <w:szCs w:val="24"/>
          <w:lang w:val="lv-LV"/>
        </w:rPr>
        <w:t>gada 1</w:t>
      </w:r>
      <w:r>
        <w:rPr>
          <w:szCs w:val="24"/>
          <w:lang w:val="lv-LV"/>
        </w:rPr>
        <w:t>1</w:t>
      </w:r>
      <w:r w:rsidRPr="00AD0DEA">
        <w:rPr>
          <w:szCs w:val="24"/>
          <w:lang w:val="lv-LV"/>
        </w:rPr>
        <w:t xml:space="preserve">. </w:t>
      </w:r>
      <w:r>
        <w:rPr>
          <w:szCs w:val="24"/>
          <w:lang w:val="lv-LV"/>
        </w:rPr>
        <w:t>marta</w:t>
      </w:r>
      <w:r w:rsidRPr="00AD0DEA">
        <w:rPr>
          <w:szCs w:val="24"/>
          <w:lang w:val="lv-LV"/>
        </w:rPr>
        <w:t xml:space="preserve"> </w:t>
      </w:r>
      <w:r w:rsidRPr="002A05A2">
        <w:rPr>
          <w:szCs w:val="24"/>
          <w:lang w:val="lv-LV"/>
        </w:rPr>
        <w:t>atzinumu,</w:t>
      </w:r>
    </w:p>
    <w:p w14:paraId="630BB290" w14:textId="77777777" w:rsidR="003569E9" w:rsidRPr="00F56013" w:rsidRDefault="003569E9" w:rsidP="003569E9">
      <w:pPr>
        <w:rPr>
          <w:szCs w:val="24"/>
          <w:lang w:val="lv-LV"/>
        </w:rPr>
      </w:pPr>
    </w:p>
    <w:p w14:paraId="52CE2EC7" w14:textId="77777777" w:rsidR="003569E9" w:rsidRPr="00F56013" w:rsidRDefault="003569E9" w:rsidP="003569E9">
      <w:pPr>
        <w:jc w:val="center"/>
        <w:rPr>
          <w:b/>
          <w:szCs w:val="24"/>
          <w:lang w:val="lv-LV"/>
        </w:rPr>
      </w:pPr>
      <w:r w:rsidRPr="00F56013">
        <w:rPr>
          <w:b/>
          <w:szCs w:val="24"/>
          <w:lang w:val="lv-LV"/>
        </w:rPr>
        <w:t>Talsu novada pašvaldības dome nolemj:</w:t>
      </w:r>
    </w:p>
    <w:p w14:paraId="4AE57AC8" w14:textId="77777777" w:rsidR="003569E9" w:rsidRPr="00F56013" w:rsidRDefault="003569E9" w:rsidP="003569E9">
      <w:pPr>
        <w:jc w:val="both"/>
        <w:rPr>
          <w:szCs w:val="24"/>
          <w:lang w:val="lv-LV"/>
        </w:rPr>
      </w:pPr>
    </w:p>
    <w:p w14:paraId="60A43979" w14:textId="60DD4C48" w:rsidR="003569E9" w:rsidRPr="00AD0DEA" w:rsidRDefault="003569E9" w:rsidP="003569E9">
      <w:pPr>
        <w:numPr>
          <w:ilvl w:val="0"/>
          <w:numId w:val="7"/>
        </w:numPr>
        <w:overflowPunct/>
        <w:autoSpaceDE/>
        <w:autoSpaceDN/>
        <w:adjustRightInd/>
        <w:ind w:left="284" w:hanging="284"/>
        <w:jc w:val="both"/>
        <w:textAlignment w:val="auto"/>
        <w:rPr>
          <w:szCs w:val="24"/>
          <w:lang w:val="lv-LV"/>
        </w:rPr>
      </w:pPr>
      <w:r w:rsidRPr="00356F7C">
        <w:rPr>
          <w:rFonts w:eastAsia="MS Mincho"/>
          <w:color w:val="000000"/>
          <w:szCs w:val="24"/>
          <w:lang w:val="lv-LV" w:eastAsia="lv-LV"/>
        </w:rPr>
        <w:t xml:space="preserve">Izdot saistošos noteikumus </w:t>
      </w:r>
      <w:r w:rsidRPr="00356F7C">
        <w:rPr>
          <w:rFonts w:eastAsia="MS Mincho"/>
          <w:szCs w:val="24"/>
          <w:lang w:val="lv-LV" w:eastAsia="lv-LV"/>
        </w:rPr>
        <w:t xml:space="preserve">Nr.__ </w:t>
      </w:r>
      <w:r w:rsidRPr="00356F7C">
        <w:rPr>
          <w:rFonts w:eastAsia="MS Mincho"/>
          <w:color w:val="000000"/>
          <w:szCs w:val="24"/>
          <w:lang w:val="lv-LV" w:eastAsia="lv-LV"/>
        </w:rPr>
        <w:t>“</w:t>
      </w:r>
      <w:bookmarkStart w:id="2" w:name="_Hlk191908034"/>
      <w:r w:rsidRPr="00356F7C">
        <w:rPr>
          <w:rStyle w:val="markedcontent"/>
          <w:bCs/>
          <w:szCs w:val="24"/>
          <w:lang w:val="lv-LV"/>
        </w:rPr>
        <w:t>Pa</w:t>
      </w:r>
      <w:r w:rsidRPr="007D0AD2">
        <w:rPr>
          <w:rStyle w:val="markedcontent"/>
          <w:bCs/>
          <w:szCs w:val="24"/>
          <w:lang w:val="lv-LV"/>
        </w:rPr>
        <w:t xml:space="preserve">r Rojas pagasta padomes 2008. gada 10. jūnija </w:t>
      </w:r>
      <w:r w:rsidRPr="007D0AD2">
        <w:rPr>
          <w:bCs/>
          <w:szCs w:val="24"/>
          <w:lang w:val="lv-LV"/>
        </w:rPr>
        <w:t xml:space="preserve">saistošo noteikumu Nr. 15/2008 “Detālplānojums Rojas pagasta īpašumiem “Baltupes” (kods P-3), kadastra Nr.8882-003-0045, “Kodoliņi” (kods P-4), kadastra Nr.8882-003-0057, “Baltpļavas” (kods P-5), kadastra Nr.8882-003-0133, “Lielkāpas” (kods P-6), kadastra Nr.8882-003-0162, “Ezerpļavas” (kods P-7), kadastra Nr.8882-003-0043, “Pļaujas” (kods P-9), kadastra Nr.8882-003-0036, teritorijām” atzīšanu par spēku zaudējušiem nekustamā īpašuma “Baltupes” ar kadastra numuru </w:t>
      </w:r>
      <w:r w:rsidRPr="007D0AD2">
        <w:rPr>
          <w:rFonts w:asciiTheme="minorBidi" w:hAnsiTheme="minorBidi"/>
          <w:bCs/>
          <w:szCs w:val="24"/>
          <w:lang w:val="lv-LV"/>
        </w:rPr>
        <w:t>88820030045</w:t>
      </w:r>
      <w:r w:rsidRPr="007D0AD2">
        <w:rPr>
          <w:bCs/>
          <w:szCs w:val="24"/>
          <w:lang w:val="lv-LV"/>
        </w:rPr>
        <w:t xml:space="preserve">, zemes vienībā ar kadastra apzīmējumu </w:t>
      </w:r>
      <w:r w:rsidRPr="007D0AD2">
        <w:rPr>
          <w:rFonts w:asciiTheme="minorBidi" w:hAnsiTheme="minorBidi"/>
          <w:bCs/>
          <w:szCs w:val="24"/>
          <w:lang w:val="lv-LV"/>
        </w:rPr>
        <w:t>88820030045</w:t>
      </w:r>
      <w:bookmarkEnd w:id="2"/>
      <w:r w:rsidRPr="00AD0DEA">
        <w:rPr>
          <w:rFonts w:eastAsia="MS Mincho"/>
          <w:sz w:val="23"/>
          <w:szCs w:val="23"/>
          <w:lang w:val="lv-LV" w:eastAsia="lv-LV"/>
        </w:rPr>
        <w:t xml:space="preserve">” </w:t>
      </w:r>
      <w:r w:rsidRPr="00AD0DEA">
        <w:rPr>
          <w:bCs/>
          <w:lang w:val="lv-LV"/>
        </w:rPr>
        <w:t>(pielikums).</w:t>
      </w:r>
    </w:p>
    <w:p w14:paraId="173DC99A" w14:textId="77777777" w:rsidR="003569E9" w:rsidRPr="00F56013" w:rsidRDefault="003569E9" w:rsidP="003569E9">
      <w:pPr>
        <w:numPr>
          <w:ilvl w:val="0"/>
          <w:numId w:val="7"/>
        </w:numPr>
        <w:ind w:left="284" w:hanging="284"/>
        <w:jc w:val="both"/>
        <w:rPr>
          <w:szCs w:val="24"/>
          <w:lang w:val="lv-LV"/>
        </w:rPr>
      </w:pPr>
      <w:r w:rsidRPr="00F56013">
        <w:rPr>
          <w:szCs w:val="24"/>
          <w:lang w:val="lv-LV"/>
        </w:rPr>
        <w:t xml:space="preserve">Uzdot Talsu novada pašvaldības centrālās pārvaldes </w:t>
      </w:r>
      <w:r w:rsidRPr="00F56013">
        <w:rPr>
          <w:bCs/>
          <w:szCs w:val="24"/>
          <w:lang w:val="lv-LV"/>
        </w:rPr>
        <w:t>Attīstības plānošanas, projektu vadības un tūrisma departamentam</w:t>
      </w:r>
      <w:r w:rsidRPr="00F56013">
        <w:rPr>
          <w:szCs w:val="24"/>
          <w:lang w:val="lv-LV"/>
        </w:rPr>
        <w:t>:</w:t>
      </w:r>
    </w:p>
    <w:p w14:paraId="386BC8FA" w14:textId="77777777" w:rsidR="003569E9" w:rsidRDefault="003569E9" w:rsidP="003569E9">
      <w:pPr>
        <w:ind w:left="283"/>
        <w:jc w:val="both"/>
        <w:rPr>
          <w:szCs w:val="24"/>
          <w:lang w:val="lv-LV"/>
        </w:rPr>
      </w:pPr>
      <w:r>
        <w:rPr>
          <w:szCs w:val="24"/>
          <w:lang w:val="lv-LV"/>
        </w:rPr>
        <w:t>2</w:t>
      </w:r>
      <w:r w:rsidRPr="00F56013">
        <w:rPr>
          <w:szCs w:val="24"/>
          <w:lang w:val="lv-LV"/>
        </w:rPr>
        <w:t xml:space="preserve">.1. pieņemto lēmumu </w:t>
      </w:r>
      <w:r>
        <w:rPr>
          <w:szCs w:val="24"/>
          <w:lang w:val="lv-LV"/>
        </w:rPr>
        <w:t xml:space="preserve">un saistošos noteikumus </w:t>
      </w:r>
      <w:r w:rsidRPr="00F56013">
        <w:rPr>
          <w:szCs w:val="24"/>
          <w:lang w:val="lv-LV"/>
        </w:rPr>
        <w:t xml:space="preserve">piecu darbadienu laikā pēc tā spēkā stāšanās ievietot Teritorijas attīstības plānošanas informācijas sistēmā (TAPIS) un Talsu novada pašvaldības tīmekļvietnē </w:t>
      </w:r>
      <w:r w:rsidRPr="007C2CDC">
        <w:rPr>
          <w:rStyle w:val="Hipersaite"/>
          <w:color w:val="auto"/>
          <w:szCs w:val="24"/>
          <w:u w:val="none"/>
          <w:lang w:val="lv-LV"/>
        </w:rPr>
        <w:t>www.talsunovads.lv</w:t>
      </w:r>
      <w:r w:rsidRPr="00F56013">
        <w:rPr>
          <w:szCs w:val="24"/>
          <w:lang w:val="lv-LV"/>
        </w:rPr>
        <w:t>;</w:t>
      </w:r>
    </w:p>
    <w:p w14:paraId="1A09E2DC" w14:textId="77777777" w:rsidR="003569E9" w:rsidRPr="00F56013" w:rsidRDefault="003569E9" w:rsidP="003569E9">
      <w:pPr>
        <w:ind w:left="283"/>
        <w:jc w:val="both"/>
        <w:rPr>
          <w:szCs w:val="24"/>
          <w:lang w:val="lv-LV"/>
        </w:rPr>
      </w:pPr>
      <w:r>
        <w:rPr>
          <w:szCs w:val="24"/>
          <w:lang w:val="lv-LV"/>
        </w:rPr>
        <w:t>2.2. saistošos noteikumus publicēt oficiālajā izdevumā “Latvijas Vēstnesis”;</w:t>
      </w:r>
    </w:p>
    <w:p w14:paraId="0850C2B4" w14:textId="77777777" w:rsidR="003569E9" w:rsidRPr="00F56013" w:rsidRDefault="003569E9" w:rsidP="003569E9">
      <w:pPr>
        <w:ind w:left="283"/>
        <w:jc w:val="both"/>
        <w:rPr>
          <w:szCs w:val="24"/>
          <w:lang w:val="lv-LV"/>
        </w:rPr>
      </w:pPr>
      <w:r>
        <w:rPr>
          <w:szCs w:val="24"/>
          <w:lang w:val="lv-LV"/>
        </w:rPr>
        <w:t>2</w:t>
      </w:r>
      <w:r w:rsidRPr="00F56013">
        <w:rPr>
          <w:szCs w:val="24"/>
          <w:lang w:val="lv-LV"/>
        </w:rPr>
        <w:t>.</w:t>
      </w:r>
      <w:r>
        <w:rPr>
          <w:szCs w:val="24"/>
          <w:lang w:val="lv-LV"/>
        </w:rPr>
        <w:t>3</w:t>
      </w:r>
      <w:r w:rsidRPr="00F56013">
        <w:rPr>
          <w:szCs w:val="24"/>
          <w:lang w:val="lv-LV"/>
        </w:rPr>
        <w:t xml:space="preserve">. paziņojumu par </w:t>
      </w:r>
      <w:r>
        <w:rPr>
          <w:szCs w:val="24"/>
          <w:lang w:val="lv-LV"/>
        </w:rPr>
        <w:t>saistošo noteikumu apstiprināšanu</w:t>
      </w:r>
      <w:r w:rsidRPr="00F56013">
        <w:rPr>
          <w:szCs w:val="24"/>
          <w:lang w:val="lv-LV"/>
        </w:rPr>
        <w:t xml:space="preserve"> ievietot Talsu novada pašvaldības tīmekļvietnē </w:t>
      </w:r>
      <w:hyperlink r:id="rId8" w:history="1">
        <w:r w:rsidRPr="007C2CDC">
          <w:rPr>
            <w:rStyle w:val="Hipersaite"/>
            <w:color w:val="auto"/>
            <w:szCs w:val="24"/>
            <w:u w:val="none"/>
            <w:lang w:val="lv-LV"/>
          </w:rPr>
          <w:t>www.talsunovads.lv</w:t>
        </w:r>
      </w:hyperlink>
      <w:r w:rsidRPr="00F56013">
        <w:rPr>
          <w:szCs w:val="24"/>
          <w:lang w:val="lv-LV"/>
        </w:rPr>
        <w:t xml:space="preserve"> un pašvaldības informatīvajā izdevumā “Talsu Novada Ziņas”.</w:t>
      </w:r>
    </w:p>
    <w:p w14:paraId="1D4A3062" w14:textId="77777777" w:rsidR="003569E9" w:rsidRPr="00F56013" w:rsidRDefault="003569E9" w:rsidP="003569E9">
      <w:pPr>
        <w:overflowPunct/>
        <w:autoSpaceDE/>
        <w:autoSpaceDN/>
        <w:adjustRightInd/>
        <w:ind w:left="426" w:right="76"/>
        <w:jc w:val="both"/>
        <w:textAlignment w:val="auto"/>
        <w:rPr>
          <w:bCs/>
          <w:szCs w:val="24"/>
          <w:lang w:val="lv-LV"/>
        </w:rPr>
      </w:pPr>
    </w:p>
    <w:p w14:paraId="422EF3E5" w14:textId="77777777" w:rsidR="003569E9" w:rsidRPr="00F56013" w:rsidRDefault="003569E9" w:rsidP="003569E9">
      <w:pPr>
        <w:rPr>
          <w:szCs w:val="24"/>
          <w:lang w:val="lv-LV"/>
        </w:rPr>
      </w:pPr>
    </w:p>
    <w:p w14:paraId="1E4F7F4C" w14:textId="77777777" w:rsidR="003569E9" w:rsidRPr="00F56013" w:rsidRDefault="003569E9" w:rsidP="003569E9">
      <w:pPr>
        <w:rPr>
          <w:szCs w:val="24"/>
          <w:lang w:val="lv-LV"/>
        </w:rPr>
      </w:pPr>
      <w:r w:rsidRPr="00F56013">
        <w:rPr>
          <w:szCs w:val="24"/>
          <w:lang w:val="lv-LV"/>
        </w:rPr>
        <w:t>Domes priekšsēdētājs</w:t>
      </w:r>
      <w:r w:rsidRPr="00F56013">
        <w:rPr>
          <w:szCs w:val="24"/>
          <w:lang w:val="lv-LV"/>
        </w:rPr>
        <w:tab/>
      </w:r>
      <w:r w:rsidRPr="00F56013">
        <w:rPr>
          <w:szCs w:val="24"/>
          <w:lang w:val="lv-LV"/>
        </w:rPr>
        <w:tab/>
      </w:r>
      <w:r w:rsidRPr="00F56013">
        <w:rPr>
          <w:szCs w:val="24"/>
          <w:lang w:val="lv-LV"/>
        </w:rPr>
        <w:tab/>
      </w:r>
      <w:r w:rsidRPr="00F56013">
        <w:rPr>
          <w:szCs w:val="24"/>
          <w:lang w:val="lv-LV"/>
        </w:rPr>
        <w:tab/>
        <w:t xml:space="preserve">           </w:t>
      </w:r>
      <w:r w:rsidRPr="00F56013">
        <w:rPr>
          <w:szCs w:val="24"/>
          <w:lang w:val="lv-LV"/>
        </w:rPr>
        <w:tab/>
      </w:r>
      <w:r w:rsidRPr="00F56013">
        <w:rPr>
          <w:szCs w:val="24"/>
          <w:lang w:val="lv-LV"/>
        </w:rPr>
        <w:tab/>
      </w:r>
      <w:r w:rsidRPr="00F56013">
        <w:rPr>
          <w:szCs w:val="24"/>
          <w:lang w:val="lv-LV"/>
        </w:rPr>
        <w:tab/>
      </w:r>
      <w:r w:rsidRPr="00F56013">
        <w:rPr>
          <w:szCs w:val="24"/>
          <w:lang w:val="lv-LV"/>
        </w:rPr>
        <w:tab/>
      </w:r>
      <w:r w:rsidRPr="00F56013">
        <w:rPr>
          <w:szCs w:val="24"/>
          <w:lang w:val="lv-LV"/>
        </w:rPr>
        <w:tab/>
        <w:t>A. Āboliņš</w:t>
      </w:r>
    </w:p>
    <w:p w14:paraId="6AD337AF" w14:textId="330EDD92" w:rsidR="003569E9" w:rsidRDefault="003569E9" w:rsidP="003569E9">
      <w:pPr>
        <w:jc w:val="both"/>
        <w:rPr>
          <w:sz w:val="22"/>
          <w:szCs w:val="22"/>
          <w:lang w:val="lv-LV"/>
        </w:rPr>
      </w:pPr>
    </w:p>
    <w:p w14:paraId="5C56E7A1" w14:textId="77777777" w:rsidR="003569E9" w:rsidRPr="00F56013" w:rsidRDefault="003569E9" w:rsidP="003569E9">
      <w:pPr>
        <w:jc w:val="both"/>
        <w:rPr>
          <w:sz w:val="22"/>
          <w:szCs w:val="22"/>
          <w:lang w:val="lv-LV"/>
        </w:rPr>
      </w:pPr>
    </w:p>
    <w:p w14:paraId="440C33CD" w14:textId="77777777" w:rsidR="003569E9" w:rsidRPr="00F56013" w:rsidRDefault="003569E9" w:rsidP="003569E9">
      <w:pPr>
        <w:jc w:val="both"/>
        <w:rPr>
          <w:sz w:val="22"/>
          <w:szCs w:val="22"/>
          <w:lang w:val="lv-LV"/>
        </w:rPr>
      </w:pPr>
      <w:r w:rsidRPr="00F56013">
        <w:rPr>
          <w:sz w:val="22"/>
          <w:szCs w:val="22"/>
          <w:lang w:val="lv-LV"/>
        </w:rPr>
        <w:t xml:space="preserve">Laicāns 22018236 </w:t>
      </w:r>
    </w:p>
    <w:p w14:paraId="232C29CC" w14:textId="77777777" w:rsidR="003569E9" w:rsidRPr="00F56013" w:rsidRDefault="003569E9" w:rsidP="003569E9">
      <w:pPr>
        <w:jc w:val="both"/>
        <w:rPr>
          <w:rStyle w:val="Hipersaite"/>
          <w:color w:val="auto"/>
          <w:u w:val="none"/>
          <w:lang w:val="lv-LV"/>
        </w:rPr>
      </w:pPr>
      <w:r w:rsidRPr="00F56013">
        <w:rPr>
          <w:rStyle w:val="Hipersaite"/>
          <w:color w:val="auto"/>
          <w:sz w:val="22"/>
          <w:szCs w:val="22"/>
          <w:u w:val="none"/>
          <w:lang w:val="lv-LV"/>
        </w:rPr>
        <w:t>lauris.laicans@talsi.lv</w:t>
      </w:r>
    </w:p>
    <w:p w14:paraId="39577CA2" w14:textId="77777777" w:rsidR="003569E9" w:rsidRPr="00F56013" w:rsidRDefault="003569E9" w:rsidP="003569E9">
      <w:pPr>
        <w:rPr>
          <w:sz w:val="22"/>
          <w:szCs w:val="22"/>
          <w:lang w:val="lv-LV"/>
        </w:rPr>
      </w:pPr>
    </w:p>
    <w:p w14:paraId="6C5526D8" w14:textId="77777777" w:rsidR="003569E9" w:rsidRPr="00F56013" w:rsidRDefault="003569E9" w:rsidP="003569E9">
      <w:pPr>
        <w:rPr>
          <w:sz w:val="22"/>
          <w:szCs w:val="22"/>
          <w:lang w:val="lv-LV"/>
        </w:rPr>
      </w:pPr>
      <w:r w:rsidRPr="00F56013">
        <w:rPr>
          <w:sz w:val="22"/>
          <w:szCs w:val="22"/>
          <w:lang w:val="lv-LV"/>
        </w:rPr>
        <w:t>Lēmumu nosūtīt:</w:t>
      </w:r>
    </w:p>
    <w:p w14:paraId="19C01E10" w14:textId="77777777" w:rsidR="003569E9" w:rsidRPr="00F56013" w:rsidRDefault="003569E9" w:rsidP="003569E9">
      <w:pPr>
        <w:rPr>
          <w:sz w:val="22"/>
          <w:szCs w:val="22"/>
          <w:lang w:val="lv-LV"/>
        </w:rPr>
      </w:pPr>
      <w:r w:rsidRPr="00F56013">
        <w:rPr>
          <w:sz w:val="22"/>
          <w:szCs w:val="22"/>
          <w:lang w:val="lv-LV"/>
        </w:rPr>
        <w:t>1</w:t>
      </w:r>
      <w:r w:rsidRPr="008A666B">
        <w:rPr>
          <w:sz w:val="22"/>
          <w:szCs w:val="22"/>
          <w:lang w:val="lv-LV"/>
        </w:rPr>
        <w:t xml:space="preserve">. </w:t>
      </w:r>
      <w:r>
        <w:rPr>
          <w:sz w:val="22"/>
          <w:szCs w:val="22"/>
          <w:lang w:val="lv-LV"/>
        </w:rPr>
        <w:t>SIA “Dižglābas”</w:t>
      </w:r>
      <w:r w:rsidRPr="008A666B">
        <w:rPr>
          <w:sz w:val="22"/>
          <w:szCs w:val="22"/>
          <w:lang w:val="lv-LV"/>
        </w:rPr>
        <w:t>;</w:t>
      </w:r>
    </w:p>
    <w:p w14:paraId="7A4E0D5F" w14:textId="77777777" w:rsidR="003569E9" w:rsidRPr="00F56013" w:rsidRDefault="003569E9" w:rsidP="003569E9">
      <w:pPr>
        <w:rPr>
          <w:sz w:val="22"/>
          <w:szCs w:val="22"/>
          <w:lang w:val="lv-LV"/>
        </w:rPr>
      </w:pPr>
      <w:r w:rsidRPr="00F56013">
        <w:rPr>
          <w:sz w:val="22"/>
          <w:szCs w:val="22"/>
          <w:lang w:val="lv-LV"/>
        </w:rPr>
        <w:t>2.</w:t>
      </w:r>
      <w:r w:rsidRPr="00F56013">
        <w:rPr>
          <w:bCs/>
          <w:sz w:val="22"/>
          <w:szCs w:val="22"/>
          <w:lang w:val="lv-LV"/>
        </w:rPr>
        <w:t xml:space="preserve"> Attīstības plānošanas, projektu vadības un tūrisma departamentam</w:t>
      </w:r>
      <w:r w:rsidRPr="00F56013">
        <w:rPr>
          <w:sz w:val="22"/>
          <w:szCs w:val="22"/>
          <w:lang w:val="lv-LV"/>
        </w:rPr>
        <w:t>;</w:t>
      </w:r>
    </w:p>
    <w:p w14:paraId="2CD65C40" w14:textId="4F98C6C9" w:rsidR="00D037EA" w:rsidRDefault="003569E9" w:rsidP="00C67E40">
      <w:pPr>
        <w:jc w:val="both"/>
        <w:rPr>
          <w:szCs w:val="24"/>
          <w:lang w:val="lv-LV"/>
        </w:rPr>
      </w:pPr>
      <w:r w:rsidRPr="00F56013">
        <w:rPr>
          <w:sz w:val="22"/>
          <w:szCs w:val="22"/>
          <w:lang w:val="lv-LV"/>
        </w:rPr>
        <w:t>3. Talsu novada būvvaldei.</w:t>
      </w:r>
    </w:p>
    <w:p w14:paraId="648200B5" w14:textId="77777777" w:rsidR="003A2DF1" w:rsidRPr="00061B6A" w:rsidRDefault="003A2DF1" w:rsidP="002C5DB6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A4915" w14:textId="77777777" w:rsidR="0060668A" w:rsidRDefault="0060668A">
      <w:r>
        <w:separator/>
      </w:r>
    </w:p>
  </w:endnote>
  <w:endnote w:type="continuationSeparator" w:id="0">
    <w:p w14:paraId="2D975A8F" w14:textId="77777777" w:rsidR="0060668A" w:rsidRDefault="0060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DFB80" w14:textId="77777777" w:rsidR="006D23A1" w:rsidRDefault="003569E9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D60F9" w14:textId="77777777" w:rsidR="0060668A" w:rsidRDefault="0060668A">
      <w:r>
        <w:separator/>
      </w:r>
    </w:p>
  </w:footnote>
  <w:footnote w:type="continuationSeparator" w:id="0">
    <w:p w14:paraId="3019AC09" w14:textId="77777777" w:rsidR="0060668A" w:rsidRDefault="00606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55114"/>
    <w:multiLevelType w:val="hybridMultilevel"/>
    <w:tmpl w:val="5BB82AE0"/>
    <w:lvl w:ilvl="0" w:tplc="60C25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EE7546" w:tentative="1">
      <w:start w:val="1"/>
      <w:numFmt w:val="lowerLetter"/>
      <w:lvlText w:val="%2."/>
      <w:lvlJc w:val="left"/>
      <w:pPr>
        <w:ind w:left="1440" w:hanging="360"/>
      </w:pPr>
    </w:lvl>
    <w:lvl w:ilvl="2" w:tplc="64D6F6EA" w:tentative="1">
      <w:start w:val="1"/>
      <w:numFmt w:val="lowerRoman"/>
      <w:lvlText w:val="%3."/>
      <w:lvlJc w:val="right"/>
      <w:pPr>
        <w:ind w:left="2160" w:hanging="180"/>
      </w:pPr>
    </w:lvl>
    <w:lvl w:ilvl="3" w:tplc="FA449A36" w:tentative="1">
      <w:start w:val="1"/>
      <w:numFmt w:val="decimal"/>
      <w:lvlText w:val="%4."/>
      <w:lvlJc w:val="left"/>
      <w:pPr>
        <w:ind w:left="2880" w:hanging="360"/>
      </w:pPr>
    </w:lvl>
    <w:lvl w:ilvl="4" w:tplc="9BA458CA" w:tentative="1">
      <w:start w:val="1"/>
      <w:numFmt w:val="lowerLetter"/>
      <w:lvlText w:val="%5."/>
      <w:lvlJc w:val="left"/>
      <w:pPr>
        <w:ind w:left="3600" w:hanging="360"/>
      </w:pPr>
    </w:lvl>
    <w:lvl w:ilvl="5" w:tplc="A2424DB0" w:tentative="1">
      <w:start w:val="1"/>
      <w:numFmt w:val="lowerRoman"/>
      <w:lvlText w:val="%6."/>
      <w:lvlJc w:val="right"/>
      <w:pPr>
        <w:ind w:left="4320" w:hanging="180"/>
      </w:pPr>
    </w:lvl>
    <w:lvl w:ilvl="6" w:tplc="A70E3620" w:tentative="1">
      <w:start w:val="1"/>
      <w:numFmt w:val="decimal"/>
      <w:lvlText w:val="%7."/>
      <w:lvlJc w:val="left"/>
      <w:pPr>
        <w:ind w:left="5040" w:hanging="360"/>
      </w:pPr>
    </w:lvl>
    <w:lvl w:ilvl="7" w:tplc="CA4A1DC8" w:tentative="1">
      <w:start w:val="1"/>
      <w:numFmt w:val="lowerLetter"/>
      <w:lvlText w:val="%8."/>
      <w:lvlJc w:val="left"/>
      <w:pPr>
        <w:ind w:left="5760" w:hanging="360"/>
      </w:pPr>
    </w:lvl>
    <w:lvl w:ilvl="8" w:tplc="E974C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1070">
    <w:abstractNumId w:val="0"/>
  </w:num>
  <w:num w:numId="2" w16cid:durableId="816723460">
    <w:abstractNumId w:val="4"/>
  </w:num>
  <w:num w:numId="3" w16cid:durableId="998382499">
    <w:abstractNumId w:val="6"/>
  </w:num>
  <w:num w:numId="4" w16cid:durableId="203173189">
    <w:abstractNumId w:val="5"/>
  </w:num>
  <w:num w:numId="5" w16cid:durableId="242840935">
    <w:abstractNumId w:val="3"/>
  </w:num>
  <w:num w:numId="6" w16cid:durableId="1584141093">
    <w:abstractNumId w:val="1"/>
  </w:num>
  <w:num w:numId="7" w16cid:durableId="744648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56648"/>
    <w:rsid w:val="002748F3"/>
    <w:rsid w:val="00276DD3"/>
    <w:rsid w:val="00283FD0"/>
    <w:rsid w:val="002959D5"/>
    <w:rsid w:val="002C5DB6"/>
    <w:rsid w:val="002F231B"/>
    <w:rsid w:val="00325F1F"/>
    <w:rsid w:val="00342A20"/>
    <w:rsid w:val="003439F7"/>
    <w:rsid w:val="0034559E"/>
    <w:rsid w:val="00350F0F"/>
    <w:rsid w:val="00354DAF"/>
    <w:rsid w:val="003569E9"/>
    <w:rsid w:val="00356F7C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400FED"/>
    <w:rsid w:val="004047E6"/>
    <w:rsid w:val="00407A11"/>
    <w:rsid w:val="00412483"/>
    <w:rsid w:val="0043401A"/>
    <w:rsid w:val="00442A62"/>
    <w:rsid w:val="00456E86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0668A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7346"/>
    <w:rsid w:val="009C087D"/>
    <w:rsid w:val="009D1B9C"/>
    <w:rsid w:val="009D2BB2"/>
    <w:rsid w:val="009D7CD2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009D8"/>
    <w:rsid w:val="00C426AC"/>
    <w:rsid w:val="00C46A7A"/>
    <w:rsid w:val="00C67E40"/>
    <w:rsid w:val="00C80C24"/>
    <w:rsid w:val="00C80C7E"/>
    <w:rsid w:val="00CA55D7"/>
    <w:rsid w:val="00CB2982"/>
    <w:rsid w:val="00D037EA"/>
    <w:rsid w:val="00D0423E"/>
    <w:rsid w:val="00D076D9"/>
    <w:rsid w:val="00D07D75"/>
    <w:rsid w:val="00D23B6F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6071F"/>
    <w:rsid w:val="00E611E9"/>
    <w:rsid w:val="00E7371F"/>
    <w:rsid w:val="00E77495"/>
    <w:rsid w:val="00EA7935"/>
    <w:rsid w:val="00EB1AF8"/>
    <w:rsid w:val="00ED00E1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  <w:style w:type="character" w:customStyle="1" w:styleId="markedcontent">
    <w:name w:val="markedcontent"/>
    <w:basedOn w:val="Noklusjumarindkopasfonts"/>
    <w:rsid w:val="003569E9"/>
  </w:style>
  <w:style w:type="character" w:customStyle="1" w:styleId="bold">
    <w:name w:val="bold"/>
    <w:basedOn w:val="Noklusjumarindkopasfonts"/>
    <w:rsid w:val="00356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lsunovads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3569</Words>
  <Characters>2035</Characters>
  <Application>Microsoft Office Word</Application>
  <DocSecurity>0</DocSecurity>
  <Lines>16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2</cp:revision>
  <cp:lastPrinted>2017-07-07T07:26:00Z</cp:lastPrinted>
  <dcterms:created xsi:type="dcterms:W3CDTF">2025-03-07T12:10:00Z</dcterms:created>
  <dcterms:modified xsi:type="dcterms:W3CDTF">2025-03-07T12:10:00Z</dcterms:modified>
</cp:coreProperties>
</file>