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206C18" w:rsidP="001A59E5">
      <w:pPr>
        <w:jc w:val="center"/>
        <w:rPr>
          <w:szCs w:val="24"/>
          <w:lang w:val="lv-LV"/>
        </w:rPr>
      </w:pPr>
      <w:r w:rsidRPr="006D309F">
        <w:rPr>
          <w:szCs w:val="24"/>
          <w:lang w:val="lv-LV"/>
        </w:rPr>
        <w:t>Latvijas Republika</w:t>
      </w:r>
    </w:p>
    <w:p w14:paraId="33998595" w14:textId="77777777" w:rsidR="00972289" w:rsidRPr="00A32284" w:rsidRDefault="00206C18"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206C18"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206C18"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206C18" w:rsidP="003F337B">
      <w:pPr>
        <w:jc w:val="right"/>
        <w:rPr>
          <w:i/>
          <w:szCs w:val="24"/>
          <w:lang w:val="lv-LV"/>
        </w:rPr>
      </w:pPr>
      <w:r>
        <w:rPr>
          <w:i/>
          <w:szCs w:val="24"/>
          <w:lang w:val="lv-LV"/>
        </w:rPr>
        <w:t>PROJEKTS</w:t>
      </w:r>
    </w:p>
    <w:p w14:paraId="350820B5" w14:textId="77777777" w:rsidR="00206C18" w:rsidRPr="00206C18" w:rsidRDefault="00206C18" w:rsidP="00206C18">
      <w:pPr>
        <w:jc w:val="center"/>
        <w:rPr>
          <w:b/>
          <w:sz w:val="32"/>
          <w:szCs w:val="32"/>
          <w:lang w:val="lv-LV"/>
        </w:rPr>
      </w:pPr>
      <w:r w:rsidRPr="00206C18">
        <w:rPr>
          <w:b/>
          <w:sz w:val="32"/>
          <w:szCs w:val="32"/>
          <w:lang w:val="lv-LV"/>
        </w:rPr>
        <w:t>LĒMUMS</w:t>
      </w:r>
    </w:p>
    <w:p w14:paraId="13DBA19D" w14:textId="77777777" w:rsidR="00206C18" w:rsidRPr="00206C18" w:rsidRDefault="00206C18" w:rsidP="00206C18">
      <w:pPr>
        <w:jc w:val="center"/>
        <w:rPr>
          <w:szCs w:val="24"/>
          <w:lang w:val="lv-LV"/>
        </w:rPr>
      </w:pPr>
      <w:r w:rsidRPr="00206C18">
        <w:rPr>
          <w:szCs w:val="24"/>
          <w:lang w:val="lv-LV"/>
        </w:rPr>
        <w:t>(PROTOKOLS Nr._, _.punkts)</w:t>
      </w:r>
    </w:p>
    <w:p w14:paraId="6BD3C00D" w14:textId="77777777" w:rsidR="00206C18" w:rsidRPr="00206C18" w:rsidRDefault="00206C18" w:rsidP="00206C18">
      <w:pPr>
        <w:jc w:val="center"/>
        <w:rPr>
          <w:szCs w:val="24"/>
          <w:lang w:val="lv-LV"/>
        </w:rPr>
      </w:pPr>
      <w:r w:rsidRPr="00206C18">
        <w:rPr>
          <w:szCs w:val="24"/>
          <w:lang w:val="lv-LV"/>
        </w:rPr>
        <w:t xml:space="preserve">Talsos </w:t>
      </w:r>
    </w:p>
    <w:p w14:paraId="357B9F85" w14:textId="77777777" w:rsidR="00206C18" w:rsidRPr="00206C18" w:rsidRDefault="00206C18" w:rsidP="00206C18">
      <w:pPr>
        <w:rPr>
          <w:szCs w:val="24"/>
          <w:lang w:val="lv-LV"/>
        </w:rPr>
      </w:pPr>
    </w:p>
    <w:p w14:paraId="62A38143" w14:textId="77777777" w:rsidR="00206C18" w:rsidRPr="00206C18" w:rsidRDefault="00206C18" w:rsidP="00206C18">
      <w:pPr>
        <w:rPr>
          <w:szCs w:val="24"/>
          <w:lang w:val="lv-LV"/>
        </w:rPr>
      </w:pPr>
      <w:r w:rsidRPr="00206C18">
        <w:rPr>
          <w:rFonts w:eastAsia="Calibri"/>
          <w:szCs w:val="24"/>
          <w:lang w:val="lv-LV"/>
        </w:rPr>
        <w:t>_.03.2025.</w:t>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r>
      <w:r w:rsidRPr="00206C18">
        <w:rPr>
          <w:szCs w:val="24"/>
          <w:lang w:val="lv-LV"/>
        </w:rPr>
        <w:tab/>
        <w:t xml:space="preserve">         </w:t>
      </w:r>
      <w:r w:rsidRPr="00206C18">
        <w:rPr>
          <w:rFonts w:eastAsia="Calibri"/>
          <w:szCs w:val="24"/>
          <w:lang w:val="lv-LV"/>
        </w:rPr>
        <w:t>Nr.__</w:t>
      </w:r>
    </w:p>
    <w:p w14:paraId="4482BDB6" w14:textId="77777777" w:rsidR="00206C18" w:rsidRDefault="00206C18" w:rsidP="00206C18">
      <w:pPr>
        <w:rPr>
          <w:szCs w:val="24"/>
          <w:lang w:val="lv-LV"/>
        </w:rPr>
      </w:pPr>
    </w:p>
    <w:p w14:paraId="6DA68230" w14:textId="77777777" w:rsidR="00883A5F" w:rsidRPr="00206C18" w:rsidRDefault="00883A5F" w:rsidP="00206C18">
      <w:pPr>
        <w:rPr>
          <w:rFonts w:eastAsia="Calibri"/>
          <w:szCs w:val="24"/>
          <w:lang w:val="lv-LV"/>
        </w:rPr>
      </w:pPr>
    </w:p>
    <w:p w14:paraId="66B4D89D" w14:textId="77777777" w:rsidR="00206C18" w:rsidRPr="00206C18" w:rsidRDefault="00206C18" w:rsidP="00206C18">
      <w:pPr>
        <w:rPr>
          <w:b/>
          <w:szCs w:val="24"/>
          <w:lang w:val="lv-LV"/>
        </w:rPr>
      </w:pPr>
      <w:r w:rsidRPr="00206C18">
        <w:rPr>
          <w:b/>
          <w:szCs w:val="24"/>
          <w:lang w:val="lv-LV"/>
        </w:rPr>
        <w:t>Par piedalīšanos Jaunatnes starptautisko programmu aģentūra Jaunatnes politikas valsts programmas 2025.-2027. gadam ietvaros izsludinātajā atklāto projektu konkursā “Atbalsts jaunatnes politikas īstenošanai vietējā līmenī”.</w:t>
      </w:r>
    </w:p>
    <w:p w14:paraId="42E6F5A6" w14:textId="77777777" w:rsidR="00206C18" w:rsidRPr="00206C18" w:rsidRDefault="00206C18" w:rsidP="00206C18">
      <w:pPr>
        <w:rPr>
          <w:b/>
          <w:noProof/>
          <w:szCs w:val="24"/>
          <w:lang w:val="lv-LV"/>
        </w:rPr>
      </w:pPr>
    </w:p>
    <w:p w14:paraId="316AA963" w14:textId="77777777" w:rsidR="00206C18" w:rsidRPr="00206C18" w:rsidRDefault="00B33AB3" w:rsidP="00206C18">
      <w:pPr>
        <w:ind w:firstLine="851"/>
        <w:jc w:val="both"/>
        <w:rPr>
          <w:rFonts w:eastAsia="Calibri"/>
          <w:bCs/>
          <w:szCs w:val="24"/>
          <w:shd w:val="clear" w:color="auto" w:fill="FFFFFF"/>
          <w:lang w:val="lv-LV"/>
        </w:rPr>
      </w:pPr>
      <w:hyperlink r:id="rId8" w:history="1">
        <w:r w:rsidR="00206C18" w:rsidRPr="00206C18">
          <w:rPr>
            <w:rFonts w:eastAsia="Calibri"/>
            <w:bCs/>
            <w:szCs w:val="24"/>
            <w:bdr w:val="none" w:sz="0" w:space="0" w:color="auto" w:frame="1"/>
            <w:lang w:val="lv-LV"/>
          </w:rPr>
          <w:t>Jaunatnes starptautisko programmu aģentūra turpmāk tekstā (JSPA)</w:t>
        </w:r>
      </w:hyperlink>
      <w:r w:rsidR="00206C18" w:rsidRPr="00206C18">
        <w:rPr>
          <w:rFonts w:eastAsia="Calibri"/>
          <w:bCs/>
          <w:szCs w:val="24"/>
          <w:shd w:val="clear" w:color="auto" w:fill="FFFFFF"/>
          <w:lang w:val="lv-LV"/>
        </w:rPr>
        <w:t> </w:t>
      </w:r>
      <w:hyperlink r:id="rId9" w:history="1">
        <w:r w:rsidR="00206C18" w:rsidRPr="00206C18">
          <w:rPr>
            <w:rFonts w:eastAsia="Calibri"/>
            <w:bCs/>
            <w:szCs w:val="24"/>
            <w:bdr w:val="none" w:sz="0" w:space="0" w:color="auto" w:frame="1"/>
            <w:lang w:val="lv-LV"/>
          </w:rPr>
          <w:t>Jaunatnes politikas valsts programmas</w:t>
        </w:r>
      </w:hyperlink>
      <w:r w:rsidR="00206C18" w:rsidRPr="00206C18">
        <w:rPr>
          <w:rFonts w:eastAsia="Calibri"/>
          <w:bCs/>
          <w:szCs w:val="24"/>
          <w:shd w:val="clear" w:color="auto" w:fill="FFFFFF"/>
          <w:lang w:val="lv-LV"/>
        </w:rPr>
        <w:t> 2025.-2027. gadam ietvaros izsludina atklāto projektu konkursu “Atbalsts jaunatnes politikas īstenošanai vietējā līmenī”. Projekta iesniegumu konkursam var iesniegt Latvijas novada vai pilsētas pašvaldība vai tās iestāde.</w:t>
      </w:r>
    </w:p>
    <w:p w14:paraId="63F10AC3" w14:textId="77777777" w:rsidR="00206C18" w:rsidRPr="00206C18" w:rsidRDefault="00206C18" w:rsidP="00206C18">
      <w:pPr>
        <w:tabs>
          <w:tab w:val="left" w:pos="570"/>
        </w:tabs>
        <w:ind w:firstLine="851"/>
        <w:jc w:val="both"/>
        <w:rPr>
          <w:noProof/>
          <w:szCs w:val="24"/>
          <w:lang w:val="lv-LV"/>
        </w:rPr>
      </w:pPr>
      <w:r w:rsidRPr="00206C18">
        <w:rPr>
          <w:noProof/>
          <w:szCs w:val="24"/>
          <w:lang w:val="lv-LV"/>
        </w:rPr>
        <w:t>Konkursa mērķis ir atbalstīt jaunatnes politikas attīstību vietējā līmenī, veicinot kvalitatīvas un ilgtspējīgas darba ar jaunatni sistēmas izveidi/pilnveidi pašvaldībās, jauniešu ar ierobežotām iespējām iekļaušanu, izglītojamo pašpārvalžu attīstību savā pašvaldībā un sadarbību ar jaunatnes organizācijām.</w:t>
      </w:r>
      <w:bookmarkStart w:id="0" w:name="_GoBack"/>
      <w:bookmarkEnd w:id="0"/>
    </w:p>
    <w:p w14:paraId="3136C5D7" w14:textId="77777777" w:rsidR="00206C18" w:rsidRPr="00206C18" w:rsidRDefault="00206C18" w:rsidP="00883A5F">
      <w:pPr>
        <w:tabs>
          <w:tab w:val="left" w:pos="570"/>
        </w:tabs>
        <w:jc w:val="both"/>
        <w:rPr>
          <w:noProof/>
          <w:szCs w:val="24"/>
          <w:lang w:val="lv-LV"/>
        </w:rPr>
      </w:pPr>
      <w:r w:rsidRPr="00206C18">
        <w:rPr>
          <w:noProof/>
          <w:szCs w:val="24"/>
          <w:lang w:val="lv-LV"/>
        </w:rPr>
        <w:t>Projekta tiešā mērķa grupa ir:</w:t>
      </w:r>
    </w:p>
    <w:p w14:paraId="1D508B45" w14:textId="77777777" w:rsidR="00206C18" w:rsidRPr="00206C18" w:rsidRDefault="00206C18" w:rsidP="00883A5F">
      <w:pPr>
        <w:numPr>
          <w:ilvl w:val="0"/>
          <w:numId w:val="8"/>
        </w:numPr>
        <w:tabs>
          <w:tab w:val="left" w:pos="570"/>
        </w:tabs>
        <w:overflowPunct/>
        <w:autoSpaceDE/>
        <w:autoSpaceDN/>
        <w:adjustRightInd/>
        <w:spacing w:line="259" w:lineRule="auto"/>
        <w:jc w:val="both"/>
        <w:textAlignment w:val="auto"/>
        <w:rPr>
          <w:noProof/>
          <w:szCs w:val="24"/>
          <w:lang w:val="lv-LV"/>
        </w:rPr>
      </w:pPr>
      <w:r w:rsidRPr="00206C18">
        <w:rPr>
          <w:noProof/>
          <w:szCs w:val="24"/>
          <w:lang w:val="lv-LV"/>
        </w:rPr>
        <w:t>jaunieši, jo īpaši jaunieši ar ierobežotām iespējām, vecumā no 13 līdz 25 gadiem;</w:t>
      </w:r>
    </w:p>
    <w:p w14:paraId="35FB9874" w14:textId="77777777" w:rsidR="00206C18" w:rsidRPr="00206C18" w:rsidRDefault="00206C18" w:rsidP="00883A5F">
      <w:pPr>
        <w:numPr>
          <w:ilvl w:val="0"/>
          <w:numId w:val="8"/>
        </w:numPr>
        <w:tabs>
          <w:tab w:val="left" w:pos="570"/>
        </w:tabs>
        <w:overflowPunct/>
        <w:autoSpaceDE/>
        <w:autoSpaceDN/>
        <w:adjustRightInd/>
        <w:spacing w:line="259" w:lineRule="auto"/>
        <w:jc w:val="both"/>
        <w:textAlignment w:val="auto"/>
        <w:rPr>
          <w:noProof/>
          <w:szCs w:val="24"/>
          <w:lang w:val="lv-LV"/>
        </w:rPr>
      </w:pPr>
      <w:r w:rsidRPr="00206C18">
        <w:rPr>
          <w:noProof/>
          <w:szCs w:val="24"/>
          <w:lang w:val="lv-LV"/>
        </w:rPr>
        <w:t>darba ar jaunatni veicēji.</w:t>
      </w:r>
    </w:p>
    <w:p w14:paraId="1014716F" w14:textId="5BE9949E" w:rsidR="00206C18" w:rsidRPr="00206C18" w:rsidRDefault="00206C18" w:rsidP="00883A5F">
      <w:pPr>
        <w:tabs>
          <w:tab w:val="left" w:pos="570"/>
        </w:tabs>
        <w:ind w:firstLine="851"/>
        <w:jc w:val="both"/>
        <w:rPr>
          <w:noProof/>
          <w:szCs w:val="24"/>
          <w:lang w:val="lv-LV"/>
        </w:rPr>
      </w:pPr>
      <w:r w:rsidRPr="00206C18">
        <w:rPr>
          <w:noProof/>
          <w:szCs w:val="24"/>
          <w:lang w:val="lv-LV"/>
        </w:rPr>
        <w:t>Projektu konkursā pieejamais maksimālais finansējums vienam projektam ir </w:t>
      </w:r>
      <w:r w:rsidRPr="00206C18">
        <w:rPr>
          <w:bCs/>
          <w:noProof/>
          <w:szCs w:val="24"/>
          <w:lang w:val="lv-LV"/>
        </w:rPr>
        <w:t>10 000,00 </w:t>
      </w:r>
      <w:r w:rsidR="00B5332A">
        <w:rPr>
          <w:bCs/>
          <w:noProof/>
          <w:szCs w:val="24"/>
          <w:lang w:val="lv-LV"/>
        </w:rPr>
        <w:t xml:space="preserve">EUR (desmit tūkstoši </w:t>
      </w:r>
      <w:r w:rsidR="00B5332A" w:rsidRPr="00B5332A">
        <w:rPr>
          <w:bCs/>
          <w:i/>
          <w:noProof/>
          <w:szCs w:val="24"/>
          <w:lang w:val="lv-LV"/>
        </w:rPr>
        <w:t>euro</w:t>
      </w:r>
      <w:r w:rsidR="00B5332A">
        <w:rPr>
          <w:bCs/>
          <w:noProof/>
          <w:szCs w:val="24"/>
          <w:lang w:val="lv-LV"/>
        </w:rPr>
        <w:t>, 00 centi)</w:t>
      </w:r>
      <w:r w:rsidR="00B5332A">
        <w:rPr>
          <w:noProof/>
          <w:szCs w:val="24"/>
          <w:lang w:val="lv-LV"/>
        </w:rPr>
        <w:t xml:space="preserve">, </w:t>
      </w:r>
      <w:r w:rsidRPr="00206C18">
        <w:rPr>
          <w:noProof/>
          <w:szCs w:val="24"/>
          <w:lang w:val="lv-LV"/>
        </w:rPr>
        <w:t>Talsu novada pašvaldības līdzfinansējums nav nepieciešams. Projekta iesniegumu konkursam var iesniegt Latvijas novadu vai pilsētu pašvaldība vai tās to iestāde, ja ir atbilstošs pašvaldības domes pilnvarojums</w:t>
      </w:r>
      <w:r w:rsidR="00B5332A">
        <w:rPr>
          <w:noProof/>
          <w:szCs w:val="24"/>
          <w:lang w:val="lv-LV"/>
        </w:rPr>
        <w:t xml:space="preserve">. </w:t>
      </w:r>
    </w:p>
    <w:p w14:paraId="7B507A40" w14:textId="5B9445EE" w:rsidR="00206C18" w:rsidRPr="00206C18" w:rsidRDefault="00206C18" w:rsidP="00B5332A">
      <w:pPr>
        <w:tabs>
          <w:tab w:val="left" w:pos="570"/>
        </w:tabs>
        <w:ind w:firstLine="851"/>
        <w:jc w:val="both"/>
        <w:rPr>
          <w:noProof/>
          <w:szCs w:val="24"/>
          <w:lang w:val="lv-LV"/>
        </w:rPr>
      </w:pPr>
      <w:r w:rsidRPr="00206C18">
        <w:rPr>
          <w:noProof/>
          <w:szCs w:val="24"/>
          <w:lang w:val="lv-LV"/>
        </w:rPr>
        <w:t>Pamatojoties uz Pašvaldību likum</w:t>
      </w:r>
      <w:r w:rsidR="00B5332A">
        <w:rPr>
          <w:noProof/>
          <w:szCs w:val="24"/>
          <w:lang w:val="lv-LV"/>
        </w:rPr>
        <w:t>a 10. panta pirmās daļas pirmo teikumu</w:t>
      </w:r>
      <w:r w:rsidRPr="00206C18">
        <w:rPr>
          <w:noProof/>
          <w:szCs w:val="24"/>
          <w:lang w:val="lv-LV"/>
        </w:rPr>
        <w:t>, Sociālo, izglītības, kultūras un sporta jautājumu komitejas 2025. gada 12. marta atzinumu,</w:t>
      </w:r>
    </w:p>
    <w:p w14:paraId="596EDBAA" w14:textId="77777777" w:rsidR="00206C18" w:rsidRPr="00206C18" w:rsidRDefault="00206C18" w:rsidP="00206C18">
      <w:pPr>
        <w:tabs>
          <w:tab w:val="left" w:pos="570"/>
        </w:tabs>
        <w:jc w:val="both"/>
        <w:rPr>
          <w:noProof/>
          <w:szCs w:val="24"/>
          <w:lang w:val="lv-LV"/>
        </w:rPr>
      </w:pPr>
    </w:p>
    <w:p w14:paraId="0CEDF0B0" w14:textId="77777777" w:rsidR="00206C18" w:rsidRPr="00206C18" w:rsidRDefault="00206C18" w:rsidP="00206C18">
      <w:pPr>
        <w:jc w:val="center"/>
        <w:rPr>
          <w:b/>
          <w:noProof/>
          <w:lang w:val="lv-LV"/>
        </w:rPr>
      </w:pPr>
      <w:r w:rsidRPr="00206C18">
        <w:rPr>
          <w:b/>
          <w:noProof/>
          <w:lang w:val="lv-LV"/>
        </w:rPr>
        <w:t>Talsu novada dome nolemj:</w:t>
      </w:r>
    </w:p>
    <w:p w14:paraId="1F3740F1" w14:textId="77777777" w:rsidR="00206C18" w:rsidRPr="00206C18" w:rsidRDefault="00206C18" w:rsidP="00206C18">
      <w:pPr>
        <w:jc w:val="center"/>
        <w:rPr>
          <w:b/>
          <w:noProof/>
          <w:lang w:val="lv-LV"/>
        </w:rPr>
      </w:pPr>
    </w:p>
    <w:p w14:paraId="25C32F73" w14:textId="77777777" w:rsidR="00206C18" w:rsidRPr="00206C18" w:rsidRDefault="00206C18" w:rsidP="00206C18">
      <w:pPr>
        <w:overflowPunct/>
        <w:autoSpaceDE/>
        <w:autoSpaceDN/>
        <w:adjustRightInd/>
        <w:ind w:firstLine="1"/>
        <w:contextualSpacing/>
        <w:jc w:val="both"/>
        <w:textAlignment w:val="auto"/>
        <w:rPr>
          <w:rFonts w:eastAsia="Calibri"/>
          <w:szCs w:val="24"/>
          <w:lang w:val="lv-LV"/>
        </w:rPr>
      </w:pPr>
      <w:r w:rsidRPr="00206C18">
        <w:rPr>
          <w:rFonts w:eastAsia="Calibri"/>
          <w:szCs w:val="24"/>
          <w:lang w:val="lv-LV"/>
        </w:rPr>
        <w:t>1. Piedalīties Jaunatnes starptautisko programmu aģentūras Jaunatnes politikas valsts programmas 2025.-2027. gadam ietvaros izsludinātajā atklāto projektu konkursā “Atbalsts jaunatnes politikas īstenošanai vietējā līmenī”.</w:t>
      </w:r>
    </w:p>
    <w:p w14:paraId="4C0016B5" w14:textId="77777777" w:rsidR="00206C18" w:rsidRPr="00206C18" w:rsidRDefault="00206C18" w:rsidP="00206C18">
      <w:pPr>
        <w:overflowPunct/>
        <w:autoSpaceDE/>
        <w:autoSpaceDN/>
        <w:adjustRightInd/>
        <w:ind w:firstLine="1"/>
        <w:contextualSpacing/>
        <w:jc w:val="both"/>
        <w:textAlignment w:val="auto"/>
        <w:rPr>
          <w:rFonts w:eastAsia="Calibri"/>
          <w:szCs w:val="24"/>
          <w:lang w:val="lv-LV"/>
        </w:rPr>
      </w:pPr>
      <w:r w:rsidRPr="00206C18">
        <w:rPr>
          <w:rFonts w:eastAsia="Calibri"/>
          <w:szCs w:val="24"/>
          <w:lang w:val="lv-LV"/>
        </w:rPr>
        <w:t>2. Noteikt par atbildīgo projekta sagatavošanā Talsu novada Bērnu un jauniešu centru.</w:t>
      </w:r>
    </w:p>
    <w:p w14:paraId="3A7405FB" w14:textId="77777777" w:rsidR="00206C18" w:rsidRPr="00206C18" w:rsidRDefault="00206C18" w:rsidP="00206C18">
      <w:pPr>
        <w:overflowPunct/>
        <w:autoSpaceDE/>
        <w:autoSpaceDN/>
        <w:adjustRightInd/>
        <w:ind w:firstLine="1"/>
        <w:contextualSpacing/>
        <w:jc w:val="both"/>
        <w:textAlignment w:val="auto"/>
        <w:rPr>
          <w:noProof/>
          <w:szCs w:val="24"/>
          <w:lang w:val="lv-LV" w:eastAsia="lv-LV"/>
        </w:rPr>
      </w:pPr>
      <w:r w:rsidRPr="00206C18">
        <w:rPr>
          <w:rFonts w:eastAsia="Calibri"/>
          <w:szCs w:val="24"/>
          <w:lang w:val="lv-LV"/>
        </w:rPr>
        <w:t>3. Projekta apstiprinājuma gadījumā, noteikt Talsu novada Bērnu un jauniešu centra direktoru Jāni Rožlapu par atbildīgo par projekta realizēšanu, savas kompetences ietvaros parakstīt iesniegtos rēķinus, pavadzīmes kā arī pārējo dokumentāciju, tai skaitā darbu izpildes aktus, līgumus, nodrošināt kopējo projekta vadību, organizēt nepieciešamās atskaišu dokumentācijas sagatavošanu un nodrošināt tās iesniegšanu.</w:t>
      </w:r>
    </w:p>
    <w:p w14:paraId="10163B10" w14:textId="77777777" w:rsidR="00206C18" w:rsidRPr="00206C18" w:rsidRDefault="00206C18" w:rsidP="00206C18">
      <w:pPr>
        <w:jc w:val="both"/>
        <w:rPr>
          <w:noProof/>
          <w:szCs w:val="24"/>
          <w:lang w:val="lv-LV"/>
        </w:rPr>
      </w:pPr>
    </w:p>
    <w:p w14:paraId="3FE4963A" w14:textId="77777777" w:rsidR="00206C18" w:rsidRPr="00206C18" w:rsidRDefault="00206C18" w:rsidP="00206C18">
      <w:pPr>
        <w:jc w:val="both"/>
        <w:rPr>
          <w:noProof/>
          <w:szCs w:val="24"/>
          <w:lang w:val="lv-LV"/>
        </w:rPr>
      </w:pPr>
    </w:p>
    <w:p w14:paraId="3F63F880" w14:textId="77777777" w:rsidR="00206C18" w:rsidRPr="00206C18" w:rsidRDefault="00206C18" w:rsidP="00206C18">
      <w:pPr>
        <w:rPr>
          <w:noProof/>
          <w:szCs w:val="24"/>
          <w:lang w:val="lv-LV"/>
        </w:rPr>
      </w:pPr>
      <w:r w:rsidRPr="00206C18">
        <w:rPr>
          <w:noProof/>
          <w:szCs w:val="24"/>
          <w:lang w:val="lv-LV"/>
        </w:rPr>
        <w:t>Domes priekšsēdētāja</w:t>
      </w:r>
      <w:r w:rsidRPr="00206C18">
        <w:rPr>
          <w:noProof/>
          <w:szCs w:val="24"/>
          <w:lang w:val="lv-LV"/>
        </w:rPr>
        <w:tab/>
      </w:r>
      <w:r w:rsidRPr="00206C18">
        <w:rPr>
          <w:noProof/>
          <w:szCs w:val="24"/>
          <w:lang w:val="lv-LV"/>
        </w:rPr>
        <w:tab/>
      </w:r>
      <w:r w:rsidRPr="00206C18">
        <w:rPr>
          <w:noProof/>
          <w:szCs w:val="24"/>
          <w:lang w:val="lv-LV"/>
        </w:rPr>
        <w:tab/>
      </w:r>
      <w:r w:rsidRPr="00206C18">
        <w:rPr>
          <w:noProof/>
          <w:szCs w:val="24"/>
          <w:lang w:val="lv-LV"/>
        </w:rPr>
        <w:tab/>
      </w:r>
      <w:r w:rsidRPr="00206C18">
        <w:rPr>
          <w:noProof/>
          <w:szCs w:val="24"/>
          <w:lang w:val="lv-LV"/>
        </w:rPr>
        <w:tab/>
      </w:r>
      <w:r w:rsidRPr="00206C18">
        <w:rPr>
          <w:noProof/>
          <w:szCs w:val="24"/>
          <w:lang w:val="lv-LV"/>
        </w:rPr>
        <w:tab/>
      </w:r>
      <w:r w:rsidRPr="00206C18">
        <w:rPr>
          <w:noProof/>
          <w:szCs w:val="24"/>
          <w:lang w:val="lv-LV"/>
        </w:rPr>
        <w:tab/>
        <w:t xml:space="preserve">          A. Āboliņš</w:t>
      </w:r>
    </w:p>
    <w:p w14:paraId="794120A3" w14:textId="77777777" w:rsidR="00206C18" w:rsidRPr="00206C18" w:rsidRDefault="00206C18" w:rsidP="00206C18">
      <w:pPr>
        <w:rPr>
          <w:noProof/>
          <w:lang w:val="lv-LV"/>
        </w:rPr>
      </w:pPr>
    </w:p>
    <w:p w14:paraId="528DFAC2" w14:textId="77777777" w:rsidR="00206C18" w:rsidRPr="00206C18" w:rsidRDefault="00206C18" w:rsidP="00206C18">
      <w:pPr>
        <w:jc w:val="both"/>
        <w:rPr>
          <w:noProof/>
          <w:sz w:val="22"/>
          <w:szCs w:val="18"/>
        </w:rPr>
      </w:pPr>
      <w:r w:rsidRPr="00206C18">
        <w:rPr>
          <w:noProof/>
          <w:sz w:val="22"/>
          <w:szCs w:val="18"/>
        </w:rPr>
        <w:t>Karlsone 26158424</w:t>
      </w:r>
    </w:p>
    <w:p w14:paraId="2BD9D3E6" w14:textId="77777777" w:rsidR="00206C18" w:rsidRPr="00206C18" w:rsidRDefault="00B33AB3" w:rsidP="00206C18">
      <w:pPr>
        <w:rPr>
          <w:color w:val="000000"/>
          <w:sz w:val="22"/>
          <w:szCs w:val="22"/>
          <w:lang w:val="lv-LV"/>
        </w:rPr>
      </w:pPr>
      <w:hyperlink r:id="rId10" w:history="1">
        <w:r w:rsidR="00206C18" w:rsidRPr="00206C18">
          <w:rPr>
            <w:noProof/>
            <w:sz w:val="22"/>
            <w:szCs w:val="18"/>
          </w:rPr>
          <w:t>liva.karlsone@talsi.lv</w:t>
        </w:r>
      </w:hyperlink>
    </w:p>
    <w:p w14:paraId="5EA2D5DA" w14:textId="77777777" w:rsidR="00206C18" w:rsidRPr="00206C18" w:rsidRDefault="00206C18" w:rsidP="00206C18">
      <w:pPr>
        <w:rPr>
          <w:color w:val="000000"/>
          <w:sz w:val="22"/>
          <w:szCs w:val="22"/>
          <w:lang w:val="lv-LV"/>
        </w:rPr>
      </w:pPr>
    </w:p>
    <w:p w14:paraId="27F2E7FC" w14:textId="77777777" w:rsidR="00206C18" w:rsidRPr="00206C18" w:rsidRDefault="00206C18" w:rsidP="00206C18">
      <w:pPr>
        <w:rPr>
          <w:color w:val="000000"/>
          <w:sz w:val="22"/>
          <w:szCs w:val="22"/>
          <w:lang w:val="lv-LV"/>
        </w:rPr>
      </w:pPr>
      <w:r w:rsidRPr="00206C18">
        <w:rPr>
          <w:color w:val="000000"/>
          <w:sz w:val="22"/>
          <w:szCs w:val="22"/>
          <w:lang w:val="lv-LV"/>
        </w:rPr>
        <w:t>Lēmumu nosūtīt:</w:t>
      </w:r>
    </w:p>
    <w:p w14:paraId="2CBA7595" w14:textId="7EC5F8EF" w:rsidR="00206C18" w:rsidRPr="00206C18" w:rsidRDefault="00206C18" w:rsidP="00206C18">
      <w:pPr>
        <w:numPr>
          <w:ilvl w:val="0"/>
          <w:numId w:val="7"/>
        </w:numPr>
        <w:overflowPunct/>
        <w:autoSpaceDE/>
        <w:autoSpaceDN/>
        <w:adjustRightInd/>
        <w:spacing w:after="160" w:line="259" w:lineRule="auto"/>
        <w:contextualSpacing/>
        <w:textAlignment w:val="auto"/>
        <w:rPr>
          <w:noProof/>
          <w:sz w:val="22"/>
          <w:szCs w:val="22"/>
          <w:lang w:val="lv-LV"/>
        </w:rPr>
      </w:pPr>
      <w:r w:rsidRPr="00206C18">
        <w:rPr>
          <w:noProof/>
          <w:sz w:val="22"/>
          <w:szCs w:val="22"/>
          <w:lang w:val="lv-LV"/>
        </w:rPr>
        <w:t xml:space="preserve">Finanšu un grāmatvedības </w:t>
      </w:r>
      <w:r w:rsidR="00B5332A">
        <w:rPr>
          <w:noProof/>
          <w:sz w:val="22"/>
          <w:szCs w:val="22"/>
          <w:lang w:val="lv-LV"/>
        </w:rPr>
        <w:t>departametam;</w:t>
      </w:r>
    </w:p>
    <w:p w14:paraId="68AFFC16" w14:textId="0B1E92EA" w:rsidR="00B33AB3" w:rsidRPr="00B33AB3" w:rsidRDefault="00B33AB3" w:rsidP="00B33AB3">
      <w:pPr>
        <w:numPr>
          <w:ilvl w:val="0"/>
          <w:numId w:val="7"/>
        </w:numPr>
        <w:overflowPunct/>
        <w:autoSpaceDE/>
        <w:autoSpaceDN/>
        <w:adjustRightInd/>
        <w:spacing w:after="160" w:line="259" w:lineRule="auto"/>
        <w:contextualSpacing/>
        <w:jc w:val="both"/>
        <w:textAlignment w:val="auto"/>
        <w:rPr>
          <w:rFonts w:eastAsia="Calibri"/>
          <w:sz w:val="22"/>
          <w:szCs w:val="22"/>
          <w:lang w:val="lv-LV"/>
        </w:rPr>
      </w:pPr>
      <w:r w:rsidRPr="00B33AB3">
        <w:rPr>
          <w:rFonts w:eastAsia="Calibri"/>
          <w:sz w:val="22"/>
          <w:szCs w:val="22"/>
          <w:lang w:val="lv-LV"/>
        </w:rPr>
        <w:t>Attīstības plānošanas, projektu vadības un tūrisma departament</w:t>
      </w:r>
      <w:r>
        <w:rPr>
          <w:rFonts w:eastAsia="Calibri"/>
          <w:sz w:val="22"/>
          <w:szCs w:val="22"/>
          <w:lang w:val="lv-LV"/>
        </w:rPr>
        <w:t>am;</w:t>
      </w:r>
    </w:p>
    <w:p w14:paraId="3CCDE70C" w14:textId="77777777" w:rsidR="00206C18" w:rsidRPr="00206C18" w:rsidRDefault="00206C18" w:rsidP="00206C18">
      <w:pPr>
        <w:numPr>
          <w:ilvl w:val="0"/>
          <w:numId w:val="7"/>
        </w:numPr>
        <w:overflowPunct/>
        <w:autoSpaceDE/>
        <w:autoSpaceDN/>
        <w:adjustRightInd/>
        <w:spacing w:after="160" w:line="259" w:lineRule="auto"/>
        <w:contextualSpacing/>
        <w:jc w:val="both"/>
        <w:textAlignment w:val="auto"/>
        <w:rPr>
          <w:rFonts w:eastAsia="Calibri"/>
          <w:sz w:val="22"/>
          <w:szCs w:val="22"/>
          <w:lang w:val="lv-LV"/>
        </w:rPr>
      </w:pPr>
      <w:r w:rsidRPr="00206C18">
        <w:rPr>
          <w:rFonts w:eastAsia="Calibri"/>
          <w:sz w:val="22"/>
          <w:szCs w:val="22"/>
          <w:lang w:val="lv-LV"/>
        </w:rPr>
        <w:t>Izglītības pārvaldei.</w:t>
      </w:r>
    </w:p>
    <w:p w14:paraId="3E0E8AC5" w14:textId="77777777" w:rsidR="00C67E40" w:rsidRDefault="00C67E40" w:rsidP="00C67E40">
      <w:pPr>
        <w:jc w:val="both"/>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11"/>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DFB80" w14:textId="77777777" w:rsidR="006D23A1" w:rsidRDefault="00206C18">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1992E14"/>
    <w:multiLevelType w:val="hybridMultilevel"/>
    <w:tmpl w:val="B412984A"/>
    <w:lvl w:ilvl="0" w:tplc="3CFE3E62">
      <w:start w:val="1"/>
      <w:numFmt w:val="decimal"/>
      <w:lvlText w:val="%1)"/>
      <w:lvlJc w:val="left"/>
      <w:pPr>
        <w:ind w:left="720" w:hanging="360"/>
      </w:pPr>
      <w:rPr>
        <w:rFonts w:hint="default"/>
      </w:rPr>
    </w:lvl>
    <w:lvl w:ilvl="1" w:tplc="AA0E6B9A" w:tentative="1">
      <w:start w:val="1"/>
      <w:numFmt w:val="lowerLetter"/>
      <w:lvlText w:val="%2."/>
      <w:lvlJc w:val="left"/>
      <w:pPr>
        <w:ind w:left="1440" w:hanging="360"/>
      </w:pPr>
    </w:lvl>
    <w:lvl w:ilvl="2" w:tplc="521C7EA0" w:tentative="1">
      <w:start w:val="1"/>
      <w:numFmt w:val="lowerRoman"/>
      <w:lvlText w:val="%3."/>
      <w:lvlJc w:val="right"/>
      <w:pPr>
        <w:ind w:left="2160" w:hanging="180"/>
      </w:pPr>
    </w:lvl>
    <w:lvl w:ilvl="3" w:tplc="3E4093D2" w:tentative="1">
      <w:start w:val="1"/>
      <w:numFmt w:val="decimal"/>
      <w:lvlText w:val="%4."/>
      <w:lvlJc w:val="left"/>
      <w:pPr>
        <w:ind w:left="2880" w:hanging="360"/>
      </w:pPr>
    </w:lvl>
    <w:lvl w:ilvl="4" w:tplc="55949200" w:tentative="1">
      <w:start w:val="1"/>
      <w:numFmt w:val="lowerLetter"/>
      <w:lvlText w:val="%5."/>
      <w:lvlJc w:val="left"/>
      <w:pPr>
        <w:ind w:left="3600" w:hanging="360"/>
      </w:pPr>
    </w:lvl>
    <w:lvl w:ilvl="5" w:tplc="B144F25A" w:tentative="1">
      <w:start w:val="1"/>
      <w:numFmt w:val="lowerRoman"/>
      <w:lvlText w:val="%6."/>
      <w:lvlJc w:val="right"/>
      <w:pPr>
        <w:ind w:left="4320" w:hanging="180"/>
      </w:pPr>
    </w:lvl>
    <w:lvl w:ilvl="6" w:tplc="FFA61EB8" w:tentative="1">
      <w:start w:val="1"/>
      <w:numFmt w:val="decimal"/>
      <w:lvlText w:val="%7."/>
      <w:lvlJc w:val="left"/>
      <w:pPr>
        <w:ind w:left="5040" w:hanging="360"/>
      </w:pPr>
    </w:lvl>
    <w:lvl w:ilvl="7" w:tplc="BD84201E" w:tentative="1">
      <w:start w:val="1"/>
      <w:numFmt w:val="lowerLetter"/>
      <w:lvlText w:val="%8."/>
      <w:lvlJc w:val="left"/>
      <w:pPr>
        <w:ind w:left="5760" w:hanging="360"/>
      </w:pPr>
    </w:lvl>
    <w:lvl w:ilvl="8" w:tplc="7450A4A4" w:tentative="1">
      <w:start w:val="1"/>
      <w:numFmt w:val="lowerRoman"/>
      <w:lvlText w:val="%9."/>
      <w:lvlJc w:val="right"/>
      <w:pPr>
        <w:ind w:left="6480"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6"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7" w15:restartNumberingAfterBreak="0">
    <w:nsid w:val="5BE3657C"/>
    <w:multiLevelType w:val="multilevel"/>
    <w:tmpl w:val="0E36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06C18"/>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83A5F"/>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AF545D"/>
    <w:rsid w:val="00B21770"/>
    <w:rsid w:val="00B321B6"/>
    <w:rsid w:val="00B33AB3"/>
    <w:rsid w:val="00B3583C"/>
    <w:rsid w:val="00B5332A"/>
    <w:rsid w:val="00B621DE"/>
    <w:rsid w:val="00B748F4"/>
    <w:rsid w:val="00B751C7"/>
    <w:rsid w:val="00B94E1E"/>
    <w:rsid w:val="00BA7C2F"/>
    <w:rsid w:val="00BF02FD"/>
    <w:rsid w:val="00BF7E61"/>
    <w:rsid w:val="00C426AC"/>
    <w:rsid w:val="00C46A7A"/>
    <w:rsid w:val="00C67E40"/>
    <w:rsid w:val="00C80C7E"/>
    <w:rsid w:val="00CA55D7"/>
    <w:rsid w:val="00CB2982"/>
    <w:rsid w:val="00CE74C4"/>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UnresolvedMention">
    <w:name w:val="Unresolved Mention"/>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unatne.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uldis.katlaps@talsi.lv" TargetMode="External"/><Relationship Id="rId4" Type="http://schemas.openxmlformats.org/officeDocument/2006/relationships/webSettings" Target="webSettings.xml"/><Relationship Id="rId9" Type="http://schemas.openxmlformats.org/officeDocument/2006/relationships/hyperlink" Target="https://jaunatne.gov.lv/par-agenturu/programmas-projekti/valsts-programm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325</Words>
  <Characters>2611</Characters>
  <Application>Microsoft Office Word</Application>
  <DocSecurity>0</DocSecurity>
  <Lines>21</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Diāna Tabulēvica</cp:lastModifiedBy>
  <cp:revision>9</cp:revision>
  <cp:lastPrinted>2017-07-07T07:26:00Z</cp:lastPrinted>
  <dcterms:created xsi:type="dcterms:W3CDTF">2024-11-05T13:08:00Z</dcterms:created>
  <dcterms:modified xsi:type="dcterms:W3CDTF">2025-03-07T07:49:00Z</dcterms:modified>
</cp:coreProperties>
</file>